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Kontuurtabel"/>
        <w:tblW w:w="13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1235"/>
        <w:gridCol w:w="1235"/>
        <w:gridCol w:w="9199"/>
      </w:tblGrid>
      <w:tr w:rsidR="0070684C" w14:paraId="073AA6B6" w14:textId="77777777" w:rsidTr="69C0F71B">
        <w:tc>
          <w:tcPr>
            <w:tcW w:w="4693" w:type="dxa"/>
            <w:gridSpan w:val="3"/>
          </w:tcPr>
          <w:p w14:paraId="727FE336" w14:textId="01FEC351" w:rsidR="0070684C" w:rsidRPr="0070684C" w:rsidRDefault="007502C0" w:rsidP="00724132">
            <w:pPr>
              <w:widowControl/>
              <w:suppressAutoHyphens w:val="0"/>
              <w:spacing w:line="240" w:lineRule="auto"/>
              <w:jc w:val="left"/>
            </w:pPr>
            <w:r>
              <w:rPr>
                <w:noProof/>
              </w:rPr>
              <w:drawing>
                <wp:inline distT="0" distB="0" distL="0" distR="0" wp14:anchorId="2597A270" wp14:editId="153EF1AC">
                  <wp:extent cx="2219325" cy="801370"/>
                  <wp:effectExtent l="0" t="0" r="0" b="0"/>
                  <wp:docPr id="358464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64832" name="Pictur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9325" cy="801370"/>
                          </a:xfrm>
                          <a:prstGeom prst="rect">
                            <a:avLst/>
                          </a:prstGeom>
                          <a:noFill/>
                          <a:ln>
                            <a:noFill/>
                          </a:ln>
                        </pic:spPr>
                      </pic:pic>
                    </a:graphicData>
                  </a:graphic>
                </wp:inline>
              </w:drawing>
            </w:r>
          </w:p>
        </w:tc>
        <w:tc>
          <w:tcPr>
            <w:tcW w:w="9199" w:type="dxa"/>
          </w:tcPr>
          <w:p w14:paraId="1FDD8001" w14:textId="77777777" w:rsidR="008103B7" w:rsidRPr="008103B7" w:rsidRDefault="008103B7" w:rsidP="008103B7">
            <w:pPr>
              <w:widowControl/>
              <w:suppressAutoHyphens w:val="0"/>
              <w:spacing w:line="240" w:lineRule="auto"/>
              <w:jc w:val="right"/>
              <w:rPr>
                <w:b/>
                <w:bCs/>
                <w:sz w:val="22"/>
                <w:szCs w:val="22"/>
              </w:rPr>
            </w:pPr>
            <w:r w:rsidRPr="008103B7">
              <w:rPr>
                <w:b/>
                <w:bCs/>
                <w:sz w:val="22"/>
                <w:szCs w:val="22"/>
              </w:rPr>
              <w:t xml:space="preserve">Haldusleping </w:t>
            </w:r>
          </w:p>
          <w:p w14:paraId="2AB10A24" w14:textId="77777777" w:rsidR="00930EA9" w:rsidRPr="00930EA9" w:rsidRDefault="00930EA9" w:rsidP="00930EA9">
            <w:pPr>
              <w:widowControl/>
              <w:suppressAutoHyphens w:val="0"/>
              <w:spacing w:line="240" w:lineRule="auto"/>
              <w:jc w:val="right"/>
              <w:rPr>
                <w:sz w:val="22"/>
                <w:szCs w:val="22"/>
              </w:rPr>
            </w:pPr>
            <w:r w:rsidRPr="00930EA9">
              <w:rPr>
                <w:sz w:val="22"/>
                <w:szCs w:val="22"/>
              </w:rPr>
              <w:t>Šveitsi-Eesti koostööprogrammi toetusmeetme</w:t>
            </w:r>
          </w:p>
          <w:p w14:paraId="2931073A" w14:textId="77777777" w:rsidR="00736BA2" w:rsidRDefault="00930EA9" w:rsidP="00930EA9">
            <w:pPr>
              <w:widowControl/>
              <w:suppressAutoHyphens w:val="0"/>
              <w:spacing w:line="240" w:lineRule="auto"/>
              <w:jc w:val="right"/>
              <w:rPr>
                <w:sz w:val="22"/>
                <w:szCs w:val="22"/>
              </w:rPr>
            </w:pPr>
            <w:r w:rsidRPr="00930EA9">
              <w:rPr>
                <w:sz w:val="22"/>
                <w:szCs w:val="22"/>
              </w:rPr>
              <w:t xml:space="preserve">"Sotsiaalse kaasatuse suurendamine" </w:t>
            </w:r>
          </w:p>
          <w:p w14:paraId="64DEC8A3" w14:textId="20BA613C" w:rsidR="00930EA9" w:rsidRPr="00930EA9" w:rsidRDefault="00930EA9" w:rsidP="00930EA9">
            <w:pPr>
              <w:widowControl/>
              <w:suppressAutoHyphens w:val="0"/>
              <w:spacing w:line="240" w:lineRule="auto"/>
              <w:jc w:val="right"/>
              <w:rPr>
                <w:sz w:val="22"/>
                <w:szCs w:val="22"/>
              </w:rPr>
            </w:pPr>
            <w:r w:rsidRPr="00930EA9">
              <w:rPr>
                <w:sz w:val="22"/>
                <w:szCs w:val="22"/>
              </w:rPr>
              <w:t xml:space="preserve">komponendi </w:t>
            </w:r>
          </w:p>
          <w:p w14:paraId="51C412F2" w14:textId="77777777" w:rsidR="00930EA9" w:rsidRPr="00930EA9" w:rsidRDefault="00930EA9" w:rsidP="00930EA9">
            <w:pPr>
              <w:widowControl/>
              <w:suppressAutoHyphens w:val="0"/>
              <w:spacing w:line="240" w:lineRule="auto"/>
              <w:jc w:val="right"/>
              <w:rPr>
                <w:sz w:val="22"/>
                <w:szCs w:val="22"/>
              </w:rPr>
            </w:pPr>
            <w:r w:rsidRPr="00930EA9">
              <w:rPr>
                <w:sz w:val="22"/>
                <w:szCs w:val="22"/>
              </w:rPr>
              <w:t xml:space="preserve">„Kodanikuühiskonna tugevdamine sotsiaalse </w:t>
            </w:r>
          </w:p>
          <w:p w14:paraId="6A179FCF" w14:textId="77777777" w:rsidR="00930EA9" w:rsidRPr="00930EA9" w:rsidRDefault="00930EA9" w:rsidP="00930EA9">
            <w:pPr>
              <w:widowControl/>
              <w:suppressAutoHyphens w:val="0"/>
              <w:spacing w:line="240" w:lineRule="auto"/>
              <w:jc w:val="right"/>
              <w:rPr>
                <w:sz w:val="22"/>
                <w:szCs w:val="22"/>
              </w:rPr>
            </w:pPr>
            <w:r w:rsidRPr="00930EA9">
              <w:rPr>
                <w:sz w:val="22"/>
                <w:szCs w:val="22"/>
              </w:rPr>
              <w:t>innovatsiooni edendamise teel“ elluviimiseks</w:t>
            </w:r>
          </w:p>
          <w:p w14:paraId="25BE0E63" w14:textId="00D27831" w:rsidR="009D1E8F" w:rsidRPr="008103B7" w:rsidRDefault="000622B0" w:rsidP="00B12336">
            <w:pPr>
              <w:widowControl/>
              <w:suppressAutoHyphens w:val="0"/>
              <w:spacing w:line="240" w:lineRule="auto"/>
              <w:jc w:val="right"/>
              <w:rPr>
                <w:b/>
                <w:bCs/>
                <w:sz w:val="22"/>
                <w:szCs w:val="22"/>
              </w:rPr>
            </w:pPr>
            <w:r>
              <w:rPr>
                <w:b/>
                <w:bCs/>
                <w:sz w:val="22"/>
                <w:szCs w:val="22"/>
              </w:rPr>
              <w:t>L</w:t>
            </w:r>
            <w:r w:rsidR="008103B7" w:rsidRPr="008103B7">
              <w:rPr>
                <w:b/>
                <w:bCs/>
                <w:sz w:val="22"/>
                <w:szCs w:val="22"/>
              </w:rPr>
              <w:t>isa 6</w:t>
            </w:r>
          </w:p>
        </w:tc>
      </w:tr>
      <w:tr w:rsidR="0089276C" w14:paraId="3CF004A0" w14:textId="77777777" w:rsidTr="69C0F71B">
        <w:tc>
          <w:tcPr>
            <w:tcW w:w="4693" w:type="dxa"/>
            <w:gridSpan w:val="3"/>
          </w:tcPr>
          <w:p w14:paraId="701A572D" w14:textId="3B07574E" w:rsidR="0089276C" w:rsidRPr="007523FA" w:rsidRDefault="00724132" w:rsidP="00017C88">
            <w:pPr>
              <w:widowControl/>
              <w:suppressAutoHyphens w:val="0"/>
              <w:spacing w:before="240" w:line="240" w:lineRule="auto"/>
              <w:jc w:val="left"/>
              <w:rPr>
                <w:b/>
                <w:sz w:val="22"/>
                <w:szCs w:val="22"/>
              </w:rPr>
            </w:pPr>
            <w:r w:rsidRPr="00347760">
              <w:rPr>
                <w:b/>
                <w:sz w:val="28"/>
                <w:szCs w:val="28"/>
              </w:rPr>
              <w:t>Seirearuanne</w:t>
            </w:r>
          </w:p>
        </w:tc>
        <w:tc>
          <w:tcPr>
            <w:tcW w:w="9199" w:type="dxa"/>
          </w:tcPr>
          <w:p w14:paraId="3D8F48FE" w14:textId="77777777" w:rsidR="0089276C" w:rsidRPr="00B81632" w:rsidRDefault="0089276C" w:rsidP="008103B7">
            <w:pPr>
              <w:widowControl/>
              <w:suppressAutoHyphens w:val="0"/>
              <w:spacing w:line="240" w:lineRule="auto"/>
              <w:ind w:right="-527"/>
              <w:jc w:val="right"/>
              <w:rPr>
                <w:b/>
                <w:sz w:val="22"/>
                <w:szCs w:val="22"/>
              </w:rPr>
            </w:pPr>
          </w:p>
        </w:tc>
      </w:tr>
      <w:tr w:rsidR="00724132" w:rsidRPr="009735F8" w14:paraId="750904E2" w14:textId="77777777" w:rsidTr="69C0F71B">
        <w:tc>
          <w:tcPr>
            <w:tcW w:w="3458" w:type="dxa"/>
            <w:gridSpan w:val="2"/>
          </w:tcPr>
          <w:p w14:paraId="0CAEC58D" w14:textId="77777777" w:rsidR="00724132" w:rsidRPr="009735F8" w:rsidRDefault="00724132" w:rsidP="004E4345">
            <w:pPr>
              <w:widowControl/>
              <w:suppressAutoHyphens w:val="0"/>
              <w:spacing w:before="240" w:line="240" w:lineRule="auto"/>
              <w:jc w:val="left"/>
              <w:rPr>
                <w:b/>
                <w:sz w:val="28"/>
                <w:szCs w:val="28"/>
              </w:rPr>
            </w:pPr>
          </w:p>
        </w:tc>
        <w:tc>
          <w:tcPr>
            <w:tcW w:w="10434" w:type="dxa"/>
            <w:gridSpan w:val="2"/>
          </w:tcPr>
          <w:p w14:paraId="27DD6F71" w14:textId="77777777" w:rsidR="00724132" w:rsidRPr="009735F8" w:rsidRDefault="00724132" w:rsidP="004E4345">
            <w:pPr>
              <w:widowControl/>
              <w:suppressAutoHyphens w:val="0"/>
              <w:spacing w:line="240" w:lineRule="auto"/>
              <w:jc w:val="right"/>
              <w:rPr>
                <w:b/>
                <w:sz w:val="22"/>
                <w:szCs w:val="22"/>
              </w:rPr>
            </w:pPr>
          </w:p>
        </w:tc>
      </w:tr>
      <w:tr w:rsidR="00724132" w:rsidRPr="009735F8" w14:paraId="20E3D365" w14:textId="77777777" w:rsidTr="69C0F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68"/>
        </w:trPr>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760D5333" w14:textId="77777777" w:rsidR="00724132" w:rsidRPr="009735F8" w:rsidRDefault="00724132" w:rsidP="004E4345">
            <w:pPr>
              <w:rPr>
                <w:b/>
                <w:sz w:val="22"/>
                <w:szCs w:val="22"/>
              </w:rPr>
            </w:pPr>
            <w:r w:rsidRPr="009735F8">
              <w:rPr>
                <w:b/>
                <w:sz w:val="22"/>
                <w:szCs w:val="22"/>
              </w:rPr>
              <w:t>Aruande liik</w:t>
            </w:r>
            <w:r w:rsidRPr="009735F8" w:rsidDel="008768D7">
              <w:rPr>
                <w:b/>
                <w:sz w:val="22"/>
                <w:szCs w:val="22"/>
              </w:rPr>
              <w:t xml:space="preserve"> </w:t>
            </w:r>
          </w:p>
        </w:tc>
        <w:tc>
          <w:tcPr>
            <w:tcW w:w="11669" w:type="dxa"/>
            <w:gridSpan w:val="3"/>
            <w:tcBorders>
              <w:top w:val="single" w:sz="4" w:space="0" w:color="auto"/>
              <w:left w:val="single" w:sz="4" w:space="0" w:color="auto"/>
              <w:bottom w:val="single" w:sz="4" w:space="0" w:color="auto"/>
              <w:right w:val="single" w:sz="4" w:space="0" w:color="auto"/>
            </w:tcBorders>
            <w:vAlign w:val="center"/>
          </w:tcPr>
          <w:p w14:paraId="758F98BF" w14:textId="7AC7E7D6" w:rsidR="00724132" w:rsidRPr="009735F8" w:rsidRDefault="24F1FAAF" w:rsidP="00FE5F43">
            <w:pPr>
              <w:rPr>
                <w:sz w:val="22"/>
                <w:szCs w:val="22"/>
              </w:rPr>
            </w:pPr>
            <w:r w:rsidRPr="009735F8">
              <w:rPr>
                <w:sz w:val="22"/>
                <w:szCs w:val="22"/>
              </w:rPr>
              <w:t>V</w:t>
            </w:r>
            <w:r w:rsidR="217861B9" w:rsidRPr="009735F8">
              <w:rPr>
                <w:sz w:val="22"/>
                <w:szCs w:val="22"/>
              </w:rPr>
              <w:t xml:space="preserve">ahearuanne          </w:t>
            </w:r>
            <w:r w:rsidR="00724132" w:rsidRPr="009735F8">
              <w:rPr>
                <w:sz w:val="22"/>
                <w:szCs w:val="22"/>
              </w:rPr>
              <w:fldChar w:fldCharType="begin">
                <w:ffData>
                  <w:name w:val=""/>
                  <w:enabled/>
                  <w:calcOnExit w:val="0"/>
                  <w:checkBox>
                    <w:sizeAuto/>
                    <w:default w:val="0"/>
                  </w:checkBox>
                </w:ffData>
              </w:fldChar>
            </w:r>
            <w:r w:rsidR="00724132" w:rsidRPr="009735F8">
              <w:rPr>
                <w:sz w:val="22"/>
                <w:szCs w:val="22"/>
              </w:rPr>
              <w:instrText xml:space="preserve"> FORMCHECKBOX </w:instrText>
            </w:r>
            <w:r w:rsidR="00000000">
              <w:rPr>
                <w:sz w:val="22"/>
                <w:szCs w:val="22"/>
              </w:rPr>
            </w:r>
            <w:r w:rsidR="00000000">
              <w:rPr>
                <w:sz w:val="22"/>
                <w:szCs w:val="22"/>
              </w:rPr>
              <w:fldChar w:fldCharType="separate"/>
            </w:r>
            <w:r w:rsidR="00724132" w:rsidRPr="009735F8">
              <w:rPr>
                <w:sz w:val="22"/>
                <w:szCs w:val="22"/>
              </w:rPr>
              <w:fldChar w:fldCharType="end"/>
            </w:r>
          </w:p>
        </w:tc>
      </w:tr>
      <w:tr w:rsidR="00724132" w:rsidRPr="009735F8" w14:paraId="76184815" w14:textId="77777777" w:rsidTr="69C0F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1"/>
        </w:trPr>
        <w:tc>
          <w:tcPr>
            <w:tcW w:w="2223" w:type="dxa"/>
            <w:tcBorders>
              <w:top w:val="single" w:sz="4" w:space="0" w:color="auto"/>
              <w:left w:val="single" w:sz="4" w:space="0" w:color="auto"/>
              <w:bottom w:val="single" w:sz="4" w:space="0" w:color="auto"/>
              <w:right w:val="single" w:sz="4" w:space="0" w:color="auto"/>
            </w:tcBorders>
            <w:shd w:val="clear" w:color="auto" w:fill="auto"/>
          </w:tcPr>
          <w:p w14:paraId="5F3194D8" w14:textId="2FF6A765" w:rsidR="00724132" w:rsidRPr="009735F8" w:rsidRDefault="00724132" w:rsidP="004E4345">
            <w:pPr>
              <w:rPr>
                <w:b/>
                <w:sz w:val="22"/>
                <w:szCs w:val="22"/>
              </w:rPr>
            </w:pPr>
            <w:r w:rsidRPr="009735F8">
              <w:rPr>
                <w:b/>
                <w:sz w:val="22"/>
                <w:szCs w:val="22"/>
              </w:rPr>
              <w:t xml:space="preserve">1. </w:t>
            </w:r>
            <w:r w:rsidR="007502C0">
              <w:rPr>
                <w:b/>
                <w:sz w:val="22"/>
                <w:szCs w:val="22"/>
              </w:rPr>
              <w:t>Projekti</w:t>
            </w:r>
            <w:r w:rsidRPr="009735F8">
              <w:rPr>
                <w:b/>
                <w:sz w:val="22"/>
                <w:szCs w:val="22"/>
              </w:rPr>
              <w:t xml:space="preserve"> nim</w:t>
            </w:r>
            <w:r w:rsidR="007502C0">
              <w:rPr>
                <w:b/>
                <w:sz w:val="22"/>
                <w:szCs w:val="22"/>
              </w:rPr>
              <w:t>i</w:t>
            </w:r>
          </w:p>
        </w:tc>
        <w:tc>
          <w:tcPr>
            <w:tcW w:w="11669" w:type="dxa"/>
            <w:gridSpan w:val="3"/>
            <w:tcBorders>
              <w:top w:val="single" w:sz="4" w:space="0" w:color="auto"/>
              <w:left w:val="single" w:sz="4" w:space="0" w:color="auto"/>
              <w:bottom w:val="single" w:sz="4" w:space="0" w:color="auto"/>
              <w:right w:val="single" w:sz="4" w:space="0" w:color="auto"/>
            </w:tcBorders>
          </w:tcPr>
          <w:p w14:paraId="0C28036E" w14:textId="2231D307" w:rsidR="00724132" w:rsidRPr="009735F8" w:rsidRDefault="1A2B286F" w:rsidP="004E4345">
            <w:pPr>
              <w:rPr>
                <w:sz w:val="22"/>
                <w:szCs w:val="22"/>
              </w:rPr>
            </w:pPr>
            <w:r w:rsidRPr="5801631C">
              <w:rPr>
                <w:sz w:val="22"/>
                <w:szCs w:val="22"/>
              </w:rPr>
              <w:t>Kodanikuühiskonna pädevuse suurendamine, üldsuse teadlikkuse tõstmine ja teabe levitamine sotsiaalse innovatsiooni teemadel</w:t>
            </w:r>
          </w:p>
        </w:tc>
      </w:tr>
      <w:tr w:rsidR="00724132" w:rsidRPr="009735F8" w14:paraId="328D0040" w14:textId="77777777" w:rsidTr="69C0F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2223" w:type="dxa"/>
            <w:tcBorders>
              <w:top w:val="single" w:sz="4" w:space="0" w:color="auto"/>
              <w:left w:val="single" w:sz="4" w:space="0" w:color="auto"/>
              <w:bottom w:val="single" w:sz="4" w:space="0" w:color="auto"/>
              <w:right w:val="single" w:sz="4" w:space="0" w:color="auto"/>
            </w:tcBorders>
            <w:shd w:val="clear" w:color="auto" w:fill="auto"/>
          </w:tcPr>
          <w:p w14:paraId="1C924584" w14:textId="461B74BC" w:rsidR="00724132" w:rsidRPr="009735F8" w:rsidRDefault="00724132" w:rsidP="004E4345">
            <w:pPr>
              <w:jc w:val="left"/>
              <w:rPr>
                <w:b/>
                <w:sz w:val="22"/>
                <w:szCs w:val="22"/>
              </w:rPr>
            </w:pPr>
            <w:r w:rsidRPr="009735F8">
              <w:rPr>
                <w:b/>
                <w:sz w:val="22"/>
                <w:szCs w:val="22"/>
              </w:rPr>
              <w:t xml:space="preserve">2. </w:t>
            </w:r>
            <w:r w:rsidR="007502C0">
              <w:rPr>
                <w:b/>
                <w:sz w:val="22"/>
                <w:szCs w:val="22"/>
              </w:rPr>
              <w:t>Projekti</w:t>
            </w:r>
            <w:r w:rsidRPr="009735F8">
              <w:rPr>
                <w:b/>
                <w:sz w:val="22"/>
                <w:szCs w:val="22"/>
              </w:rPr>
              <w:t xml:space="preserve"> tunnusnumber</w:t>
            </w:r>
            <w:r>
              <w:rPr>
                <w:b/>
                <w:sz w:val="22"/>
                <w:szCs w:val="22"/>
              </w:rPr>
              <w:t xml:space="preserve"> SFOS-</w:t>
            </w:r>
            <w:proofErr w:type="spellStart"/>
            <w:r>
              <w:rPr>
                <w:b/>
                <w:sz w:val="22"/>
                <w:szCs w:val="22"/>
              </w:rPr>
              <w:t>is</w:t>
            </w:r>
            <w:proofErr w:type="spellEnd"/>
            <w:r w:rsidR="005E2C01">
              <w:rPr>
                <w:b/>
                <w:sz w:val="22"/>
                <w:szCs w:val="22"/>
              </w:rPr>
              <w:t>/e-toetuses</w:t>
            </w:r>
          </w:p>
        </w:tc>
        <w:tc>
          <w:tcPr>
            <w:tcW w:w="11669" w:type="dxa"/>
            <w:gridSpan w:val="3"/>
            <w:tcBorders>
              <w:top w:val="single" w:sz="4" w:space="0" w:color="auto"/>
              <w:left w:val="single" w:sz="4" w:space="0" w:color="auto"/>
              <w:bottom w:val="single" w:sz="4" w:space="0" w:color="auto"/>
              <w:right w:val="single" w:sz="4" w:space="0" w:color="auto"/>
            </w:tcBorders>
          </w:tcPr>
          <w:p w14:paraId="3281A468" w14:textId="6AB696E6" w:rsidR="00724132" w:rsidRPr="009735F8" w:rsidRDefault="5A9D35BE" w:rsidP="004E4345">
            <w:pPr>
              <w:rPr>
                <w:sz w:val="22"/>
                <w:szCs w:val="22"/>
              </w:rPr>
            </w:pPr>
            <w:r w:rsidRPr="00FE5F43">
              <w:rPr>
                <w:sz w:val="22"/>
                <w:szCs w:val="22"/>
              </w:rPr>
              <w:t>Šveits.1.01.25-0006</w:t>
            </w:r>
          </w:p>
        </w:tc>
      </w:tr>
      <w:tr w:rsidR="00724132" w:rsidRPr="009735F8" w14:paraId="59656C94" w14:textId="77777777" w:rsidTr="69C0F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2223" w:type="dxa"/>
            <w:tcBorders>
              <w:top w:val="single" w:sz="4" w:space="0" w:color="auto"/>
              <w:left w:val="single" w:sz="4" w:space="0" w:color="auto"/>
              <w:bottom w:val="single" w:sz="4" w:space="0" w:color="auto"/>
              <w:right w:val="single" w:sz="4" w:space="0" w:color="auto"/>
            </w:tcBorders>
            <w:shd w:val="clear" w:color="auto" w:fill="auto"/>
          </w:tcPr>
          <w:p w14:paraId="664F6240" w14:textId="77777777" w:rsidR="00724132" w:rsidRPr="009735F8" w:rsidRDefault="00724132" w:rsidP="004E4345">
            <w:pPr>
              <w:rPr>
                <w:b/>
                <w:sz w:val="22"/>
                <w:szCs w:val="22"/>
              </w:rPr>
            </w:pPr>
            <w:r w:rsidRPr="009735F8">
              <w:rPr>
                <w:b/>
                <w:sz w:val="22"/>
                <w:szCs w:val="22"/>
              </w:rPr>
              <w:t>3. Toetuse saaja nimi</w:t>
            </w:r>
          </w:p>
        </w:tc>
        <w:tc>
          <w:tcPr>
            <w:tcW w:w="11669" w:type="dxa"/>
            <w:gridSpan w:val="3"/>
            <w:tcBorders>
              <w:top w:val="single" w:sz="4" w:space="0" w:color="auto"/>
              <w:left w:val="single" w:sz="4" w:space="0" w:color="auto"/>
              <w:bottom w:val="single" w:sz="4" w:space="0" w:color="auto"/>
              <w:right w:val="single" w:sz="4" w:space="0" w:color="auto"/>
            </w:tcBorders>
          </w:tcPr>
          <w:p w14:paraId="0E792AA3" w14:textId="62123017" w:rsidR="00724132" w:rsidRPr="009735F8" w:rsidRDefault="5EA920FC" w:rsidP="004E4345">
            <w:pPr>
              <w:rPr>
                <w:sz w:val="22"/>
                <w:szCs w:val="22"/>
              </w:rPr>
            </w:pPr>
            <w:r w:rsidRPr="13490614">
              <w:rPr>
                <w:sz w:val="22"/>
                <w:szCs w:val="22"/>
              </w:rPr>
              <w:t>SA Kodanikuühiskonna Sihtkapital</w:t>
            </w:r>
          </w:p>
        </w:tc>
      </w:tr>
      <w:tr w:rsidR="00724132" w:rsidRPr="009735F8" w14:paraId="217ECBD3" w14:textId="77777777" w:rsidTr="69C0F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1"/>
        </w:trPr>
        <w:tc>
          <w:tcPr>
            <w:tcW w:w="2223" w:type="dxa"/>
            <w:tcBorders>
              <w:top w:val="single" w:sz="4" w:space="0" w:color="auto"/>
              <w:left w:val="single" w:sz="4" w:space="0" w:color="auto"/>
              <w:bottom w:val="single" w:sz="4" w:space="0" w:color="auto"/>
              <w:right w:val="single" w:sz="4" w:space="0" w:color="auto"/>
            </w:tcBorders>
            <w:shd w:val="clear" w:color="auto" w:fill="auto"/>
          </w:tcPr>
          <w:p w14:paraId="230360E7" w14:textId="77777777" w:rsidR="00724132" w:rsidRPr="009735F8" w:rsidRDefault="00724132" w:rsidP="004E4345">
            <w:pPr>
              <w:rPr>
                <w:b/>
                <w:sz w:val="22"/>
                <w:szCs w:val="22"/>
              </w:rPr>
            </w:pPr>
            <w:r w:rsidRPr="009735F8">
              <w:rPr>
                <w:b/>
                <w:sz w:val="22"/>
                <w:szCs w:val="22"/>
              </w:rPr>
              <w:t>4. Partnerite nimed</w:t>
            </w:r>
          </w:p>
        </w:tc>
        <w:tc>
          <w:tcPr>
            <w:tcW w:w="11669" w:type="dxa"/>
            <w:gridSpan w:val="3"/>
            <w:tcBorders>
              <w:top w:val="single" w:sz="4" w:space="0" w:color="auto"/>
              <w:left w:val="single" w:sz="4" w:space="0" w:color="auto"/>
              <w:bottom w:val="single" w:sz="4" w:space="0" w:color="auto"/>
              <w:right w:val="single" w:sz="4" w:space="0" w:color="auto"/>
            </w:tcBorders>
          </w:tcPr>
          <w:p w14:paraId="53A9506A" w14:textId="1A7048E4" w:rsidR="00724132" w:rsidRPr="009735F8" w:rsidRDefault="7B252723" w:rsidP="69C0F71B">
            <w:pPr>
              <w:rPr>
                <w:sz w:val="22"/>
                <w:szCs w:val="22"/>
              </w:rPr>
            </w:pPr>
            <w:r w:rsidRPr="69C0F71B">
              <w:rPr>
                <w:rFonts w:eastAsia="Times New Roman"/>
                <w:kern w:val="0"/>
                <w:sz w:val="22"/>
                <w:szCs w:val="22"/>
                <w:lang w:eastAsia="en-US" w:bidi="ar-SA"/>
              </w:rPr>
              <w:t>Ei kohaldu</w:t>
            </w:r>
          </w:p>
        </w:tc>
      </w:tr>
      <w:tr w:rsidR="00724132" w:rsidRPr="009735F8" w14:paraId="0F918FEC" w14:textId="77777777" w:rsidTr="69C0F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8"/>
        </w:trPr>
        <w:tc>
          <w:tcPr>
            <w:tcW w:w="2223" w:type="dxa"/>
            <w:tcBorders>
              <w:top w:val="single" w:sz="4" w:space="0" w:color="auto"/>
              <w:left w:val="single" w:sz="4" w:space="0" w:color="auto"/>
              <w:bottom w:val="single" w:sz="4" w:space="0" w:color="auto"/>
              <w:right w:val="single" w:sz="4" w:space="0" w:color="auto"/>
            </w:tcBorders>
            <w:shd w:val="clear" w:color="auto" w:fill="auto"/>
          </w:tcPr>
          <w:p w14:paraId="185E24E9" w14:textId="3D4798C3" w:rsidR="00724132" w:rsidRPr="009735F8" w:rsidRDefault="00724132" w:rsidP="004E4345">
            <w:pPr>
              <w:jc w:val="left"/>
              <w:rPr>
                <w:b/>
                <w:bCs/>
                <w:sz w:val="22"/>
                <w:szCs w:val="22"/>
              </w:rPr>
            </w:pPr>
            <w:r w:rsidRPr="009735F8">
              <w:rPr>
                <w:b/>
                <w:sz w:val="22"/>
                <w:szCs w:val="22"/>
              </w:rPr>
              <w:t xml:space="preserve">5. </w:t>
            </w:r>
            <w:r w:rsidR="007502C0">
              <w:rPr>
                <w:b/>
                <w:sz w:val="22"/>
                <w:szCs w:val="22"/>
              </w:rPr>
              <w:t>Projekti</w:t>
            </w:r>
            <w:r w:rsidRPr="009735F8">
              <w:rPr>
                <w:b/>
                <w:sz w:val="22"/>
                <w:szCs w:val="22"/>
              </w:rPr>
              <w:t xml:space="preserve"> abikõlblikkuse periood</w:t>
            </w:r>
          </w:p>
        </w:tc>
        <w:tc>
          <w:tcPr>
            <w:tcW w:w="11669" w:type="dxa"/>
            <w:gridSpan w:val="3"/>
            <w:tcBorders>
              <w:top w:val="single" w:sz="4" w:space="0" w:color="auto"/>
              <w:left w:val="single" w:sz="4" w:space="0" w:color="auto"/>
              <w:bottom w:val="single" w:sz="4" w:space="0" w:color="auto"/>
              <w:right w:val="single" w:sz="4" w:space="0" w:color="auto"/>
            </w:tcBorders>
          </w:tcPr>
          <w:p w14:paraId="6EBACE84" w14:textId="5B0F58DE" w:rsidR="00724132" w:rsidRPr="009735F8" w:rsidRDefault="7F73848C" w:rsidP="004E4345">
            <w:pPr>
              <w:rPr>
                <w:sz w:val="22"/>
                <w:szCs w:val="22"/>
              </w:rPr>
            </w:pPr>
            <w:r w:rsidRPr="00FE5F43">
              <w:rPr>
                <w:sz w:val="22"/>
                <w:szCs w:val="22"/>
              </w:rPr>
              <w:t>1. juuni 2024 kuni 31. juuli 2028</w:t>
            </w:r>
          </w:p>
        </w:tc>
      </w:tr>
      <w:tr w:rsidR="00724132" w:rsidRPr="009735F8" w14:paraId="1E2F75C0" w14:textId="77777777" w:rsidTr="69C0F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8"/>
        </w:trPr>
        <w:tc>
          <w:tcPr>
            <w:tcW w:w="2223" w:type="dxa"/>
            <w:tcBorders>
              <w:top w:val="single" w:sz="4" w:space="0" w:color="auto"/>
              <w:left w:val="single" w:sz="4" w:space="0" w:color="auto"/>
              <w:bottom w:val="single" w:sz="4" w:space="0" w:color="auto"/>
              <w:right w:val="single" w:sz="4" w:space="0" w:color="auto"/>
            </w:tcBorders>
            <w:shd w:val="clear" w:color="auto" w:fill="auto"/>
          </w:tcPr>
          <w:p w14:paraId="5E4B0ED9" w14:textId="77777777" w:rsidR="00724132" w:rsidRPr="009735F8" w:rsidRDefault="00724132" w:rsidP="004E4345">
            <w:pPr>
              <w:jc w:val="left"/>
              <w:rPr>
                <w:b/>
                <w:bCs/>
                <w:sz w:val="22"/>
                <w:szCs w:val="22"/>
              </w:rPr>
            </w:pPr>
            <w:r w:rsidRPr="009735F8">
              <w:rPr>
                <w:b/>
                <w:sz w:val="22"/>
                <w:szCs w:val="22"/>
              </w:rPr>
              <w:t xml:space="preserve">6. Aruandeperiood </w:t>
            </w:r>
            <w:r w:rsidRPr="009735F8">
              <w:rPr>
                <w:sz w:val="22"/>
                <w:szCs w:val="22"/>
              </w:rPr>
              <w:t>(kumulatiivselt)</w:t>
            </w:r>
          </w:p>
        </w:tc>
        <w:tc>
          <w:tcPr>
            <w:tcW w:w="11669" w:type="dxa"/>
            <w:gridSpan w:val="3"/>
            <w:tcBorders>
              <w:top w:val="single" w:sz="4" w:space="0" w:color="auto"/>
              <w:left w:val="single" w:sz="4" w:space="0" w:color="auto"/>
              <w:bottom w:val="single" w:sz="4" w:space="0" w:color="auto"/>
              <w:right w:val="single" w:sz="4" w:space="0" w:color="auto"/>
            </w:tcBorders>
          </w:tcPr>
          <w:p w14:paraId="00858AEE" w14:textId="30418F8F" w:rsidR="00724132" w:rsidRPr="009735F8" w:rsidRDefault="3A27A3ED" w:rsidP="004E4345">
            <w:pPr>
              <w:rPr>
                <w:sz w:val="22"/>
                <w:szCs w:val="22"/>
              </w:rPr>
            </w:pPr>
            <w:r w:rsidRPr="69C0F71B">
              <w:rPr>
                <w:sz w:val="22"/>
                <w:szCs w:val="22"/>
              </w:rPr>
              <w:t>01</w:t>
            </w:r>
            <w:r w:rsidR="7922BB5B" w:rsidRPr="69C0F71B">
              <w:rPr>
                <w:sz w:val="22"/>
                <w:szCs w:val="22"/>
              </w:rPr>
              <w:t>.0</w:t>
            </w:r>
            <w:r w:rsidR="6AE3A6A8" w:rsidRPr="69C0F71B">
              <w:rPr>
                <w:sz w:val="22"/>
                <w:szCs w:val="22"/>
              </w:rPr>
              <w:t>6.</w:t>
            </w:r>
            <w:r w:rsidR="3BD51219" w:rsidRPr="69C0F71B">
              <w:rPr>
                <w:sz w:val="22"/>
                <w:szCs w:val="22"/>
              </w:rPr>
              <w:t>-31.1</w:t>
            </w:r>
            <w:r w:rsidR="4721C269" w:rsidRPr="69C0F71B">
              <w:rPr>
                <w:sz w:val="22"/>
                <w:szCs w:val="22"/>
              </w:rPr>
              <w:t>2</w:t>
            </w:r>
            <w:r w:rsidR="3BD51219" w:rsidRPr="69C0F71B">
              <w:rPr>
                <w:sz w:val="22"/>
                <w:szCs w:val="22"/>
              </w:rPr>
              <w:t>.2024</w:t>
            </w:r>
          </w:p>
        </w:tc>
      </w:tr>
    </w:tbl>
    <w:p w14:paraId="293BFAAF" w14:textId="77777777" w:rsidR="00724132" w:rsidRPr="009735F8" w:rsidRDefault="00724132" w:rsidP="00724132">
      <w:pPr>
        <w:widowControl/>
        <w:suppressAutoHyphens w:val="0"/>
        <w:spacing w:line="240" w:lineRule="auto"/>
        <w:jc w:val="left"/>
      </w:pPr>
    </w:p>
    <w:tbl>
      <w:tblPr>
        <w:tblStyle w:val="Kontuurtabel"/>
        <w:tblW w:w="13887" w:type="dxa"/>
        <w:tblLook w:val="01E0" w:firstRow="1" w:lastRow="1" w:firstColumn="1" w:lastColumn="1" w:noHBand="0" w:noVBand="0"/>
      </w:tblPr>
      <w:tblGrid>
        <w:gridCol w:w="2830"/>
        <w:gridCol w:w="11057"/>
      </w:tblGrid>
      <w:tr w:rsidR="00724132" w:rsidRPr="009735F8" w14:paraId="715B65AB" w14:textId="77777777" w:rsidTr="69C0F71B">
        <w:trPr>
          <w:trHeight w:val="69"/>
        </w:trPr>
        <w:tc>
          <w:tcPr>
            <w:tcW w:w="13887" w:type="dxa"/>
            <w:gridSpan w:val="2"/>
            <w:shd w:val="clear" w:color="auto" w:fill="auto"/>
          </w:tcPr>
          <w:p w14:paraId="7D0CDBDB" w14:textId="308CD554" w:rsidR="00724132" w:rsidRPr="009735F8" w:rsidRDefault="00724132" w:rsidP="004E4345">
            <w:pPr>
              <w:widowControl/>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 xml:space="preserve">7. Ülevaade </w:t>
            </w:r>
            <w:r w:rsidR="007502C0">
              <w:rPr>
                <w:rFonts w:eastAsia="Times New Roman"/>
                <w:b/>
                <w:bCs/>
                <w:kern w:val="0"/>
                <w:sz w:val="22"/>
                <w:szCs w:val="22"/>
                <w:lang w:eastAsia="en-US" w:bidi="ar-SA"/>
              </w:rPr>
              <w:t>tegevuse</w:t>
            </w:r>
            <w:r w:rsidRPr="009735F8">
              <w:rPr>
                <w:rFonts w:eastAsia="Times New Roman"/>
                <w:b/>
                <w:bCs/>
                <w:kern w:val="0"/>
                <w:sz w:val="22"/>
                <w:szCs w:val="22"/>
                <w:lang w:eastAsia="en-US" w:bidi="ar-SA"/>
              </w:rPr>
              <w:t xml:space="preserve"> elluviimisest </w:t>
            </w:r>
            <w:r w:rsidRPr="009735F8">
              <w:rPr>
                <w:rFonts w:eastAsia="Times New Roman"/>
                <w:bCs/>
                <w:kern w:val="0"/>
                <w:sz w:val="22"/>
                <w:szCs w:val="22"/>
                <w:lang w:eastAsia="en-US" w:bidi="ar-SA"/>
              </w:rPr>
              <w:t>(kumulatiivselt)</w:t>
            </w:r>
            <w:r w:rsidRPr="009735F8">
              <w:rPr>
                <w:rFonts w:eastAsia="Times New Roman"/>
                <w:b/>
                <w:bCs/>
                <w:kern w:val="0"/>
                <w:sz w:val="22"/>
                <w:szCs w:val="22"/>
                <w:lang w:eastAsia="en-US" w:bidi="ar-SA"/>
              </w:rPr>
              <w:t xml:space="preserve">  </w:t>
            </w:r>
          </w:p>
        </w:tc>
      </w:tr>
      <w:tr w:rsidR="00724132" w:rsidRPr="009735F8" w14:paraId="0488E4B4" w14:textId="77777777" w:rsidTr="69C0F71B">
        <w:trPr>
          <w:trHeight w:val="246"/>
        </w:trPr>
        <w:tc>
          <w:tcPr>
            <w:tcW w:w="13887" w:type="dxa"/>
            <w:gridSpan w:val="2"/>
            <w:shd w:val="clear" w:color="auto" w:fill="auto"/>
          </w:tcPr>
          <w:p w14:paraId="5A583227" w14:textId="77777777" w:rsidR="00724132" w:rsidRPr="009735F8" w:rsidRDefault="00724132" w:rsidP="004E4345">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Tegevused, elluviimise periood, lühiülevaade ja hinnang tegevuste elluviimise kohta</w:t>
            </w:r>
          </w:p>
        </w:tc>
      </w:tr>
      <w:tr w:rsidR="00724132" w:rsidRPr="009735F8" w14:paraId="44F56F29" w14:textId="77777777" w:rsidTr="69C0F71B">
        <w:trPr>
          <w:trHeight w:val="204"/>
        </w:trPr>
        <w:tc>
          <w:tcPr>
            <w:tcW w:w="2830" w:type="dxa"/>
          </w:tcPr>
          <w:p w14:paraId="12BA7B66" w14:textId="04F07B73" w:rsidR="00724132" w:rsidRPr="009735F8" w:rsidRDefault="006819CF" w:rsidP="004E4345">
            <w:pPr>
              <w:widowControl/>
              <w:suppressAutoHyphens w:val="0"/>
              <w:spacing w:line="240" w:lineRule="auto"/>
              <w:jc w:val="left"/>
              <w:rPr>
                <w:rFonts w:eastAsia="Times New Roman"/>
                <w:b/>
                <w:bCs/>
                <w:kern w:val="0"/>
                <w:sz w:val="22"/>
                <w:szCs w:val="22"/>
                <w:shd w:val="clear" w:color="auto" w:fill="E0E0E0"/>
                <w:lang w:eastAsia="en-US" w:bidi="ar-SA"/>
              </w:rPr>
            </w:pPr>
            <w:r>
              <w:rPr>
                <w:rFonts w:eastAsia="Times New Roman"/>
                <w:b/>
                <w:bCs/>
                <w:kern w:val="0"/>
                <w:sz w:val="22"/>
                <w:szCs w:val="22"/>
                <w:lang w:eastAsia="en-US" w:bidi="ar-SA"/>
              </w:rPr>
              <w:t>Alat</w:t>
            </w:r>
            <w:r w:rsidR="00724132" w:rsidRPr="009735F8">
              <w:rPr>
                <w:rFonts w:eastAsia="Times New Roman"/>
                <w:b/>
                <w:bCs/>
                <w:kern w:val="0"/>
                <w:sz w:val="22"/>
                <w:szCs w:val="22"/>
                <w:lang w:eastAsia="en-US" w:bidi="ar-SA"/>
              </w:rPr>
              <w:t xml:space="preserve">egevuse </w:t>
            </w:r>
            <w:r w:rsidR="00552C4B">
              <w:rPr>
                <w:rFonts w:eastAsia="Times New Roman"/>
                <w:b/>
                <w:bCs/>
                <w:kern w:val="0"/>
                <w:sz w:val="22"/>
                <w:szCs w:val="22"/>
                <w:lang w:eastAsia="en-US" w:bidi="ar-SA"/>
              </w:rPr>
              <w:t xml:space="preserve">nr ja </w:t>
            </w:r>
            <w:r w:rsidR="00724132" w:rsidRPr="009735F8">
              <w:rPr>
                <w:rFonts w:eastAsia="Times New Roman"/>
                <w:b/>
                <w:bCs/>
                <w:kern w:val="0"/>
                <w:sz w:val="22"/>
                <w:szCs w:val="22"/>
                <w:lang w:eastAsia="en-US" w:bidi="ar-SA"/>
              </w:rPr>
              <w:t xml:space="preserve">nimetus </w:t>
            </w:r>
          </w:p>
        </w:tc>
        <w:tc>
          <w:tcPr>
            <w:tcW w:w="11057" w:type="dxa"/>
          </w:tcPr>
          <w:p w14:paraId="171CBFC4" w14:textId="61C573FD" w:rsidR="00552C4B" w:rsidRPr="009735F8" w:rsidRDefault="7C84DA05" w:rsidP="69C0F71B">
            <w:pPr>
              <w:widowControl/>
              <w:suppressAutoHyphens w:val="0"/>
              <w:spacing w:line="240" w:lineRule="auto"/>
              <w:jc w:val="left"/>
              <w:rPr>
                <w:rFonts w:eastAsia="Times New Roman"/>
                <w:b/>
                <w:bCs/>
                <w:kern w:val="0"/>
                <w:sz w:val="28"/>
                <w:szCs w:val="28"/>
                <w:shd w:val="clear" w:color="auto" w:fill="E0E0E0"/>
                <w:lang w:eastAsia="en-US" w:bidi="ar-SA"/>
              </w:rPr>
            </w:pPr>
            <w:r w:rsidRPr="69C0F71B">
              <w:rPr>
                <w:rFonts w:eastAsia="Times New Roman"/>
                <w:b/>
                <w:bCs/>
                <w:lang w:eastAsia="en-US" w:bidi="ar-SA"/>
              </w:rPr>
              <w:t>Alategevus 1: Sotsiaalse mõjuga toodete ja teenuste arendamise alane nõustamine</w:t>
            </w:r>
          </w:p>
        </w:tc>
      </w:tr>
      <w:tr w:rsidR="00724132" w:rsidRPr="009735F8" w14:paraId="46485982" w14:textId="77777777" w:rsidTr="69C0F71B">
        <w:trPr>
          <w:trHeight w:val="137"/>
        </w:trPr>
        <w:tc>
          <w:tcPr>
            <w:tcW w:w="2830" w:type="dxa"/>
          </w:tcPr>
          <w:p w14:paraId="6D3C0199" w14:textId="300AD080" w:rsidR="00724132" w:rsidRPr="009735F8" w:rsidRDefault="00552C4B" w:rsidP="004E4345">
            <w:pPr>
              <w:widowControl/>
              <w:suppressAutoHyphens w:val="0"/>
              <w:spacing w:line="240" w:lineRule="auto"/>
              <w:jc w:val="left"/>
              <w:rPr>
                <w:rFonts w:eastAsia="Times New Roman"/>
                <w:b/>
                <w:bCs/>
                <w:kern w:val="0"/>
                <w:sz w:val="22"/>
                <w:szCs w:val="22"/>
                <w:shd w:val="clear" w:color="auto" w:fill="E0E0E0"/>
                <w:lang w:eastAsia="en-US" w:bidi="ar-SA"/>
              </w:rPr>
            </w:pPr>
            <w:r>
              <w:rPr>
                <w:rFonts w:eastAsia="Times New Roman"/>
                <w:bCs/>
                <w:kern w:val="0"/>
                <w:sz w:val="22"/>
                <w:szCs w:val="22"/>
                <w:lang w:eastAsia="en-US" w:bidi="ar-SA"/>
              </w:rPr>
              <w:t>A</w:t>
            </w:r>
            <w:r w:rsidR="00724132" w:rsidRPr="009735F8">
              <w:rPr>
                <w:rFonts w:eastAsia="Times New Roman"/>
                <w:bCs/>
                <w:kern w:val="0"/>
                <w:sz w:val="22"/>
                <w:szCs w:val="22"/>
                <w:lang w:eastAsia="en-US" w:bidi="ar-SA"/>
              </w:rPr>
              <w:t>lategevuse lühiülevaade ja hinnang tegevuse elluviimisele,</w:t>
            </w:r>
            <w:r>
              <w:rPr>
                <w:rFonts w:eastAsia="Times New Roman"/>
                <w:bCs/>
                <w:kern w:val="0"/>
                <w:sz w:val="22"/>
                <w:szCs w:val="22"/>
                <w:lang w:eastAsia="en-US" w:bidi="ar-SA"/>
              </w:rPr>
              <w:t xml:space="preserve"> sh</w:t>
            </w:r>
            <w:r w:rsidR="00724132" w:rsidRPr="009735F8">
              <w:rPr>
                <w:rFonts w:eastAsia="Times New Roman"/>
                <w:bCs/>
                <w:kern w:val="0"/>
                <w:sz w:val="22"/>
                <w:szCs w:val="22"/>
                <w:lang w:eastAsia="en-US" w:bidi="ar-SA"/>
              </w:rPr>
              <w:t xml:space="preserve"> esinenud probleemid ja ettevõetud abinõud.</w:t>
            </w:r>
          </w:p>
        </w:tc>
        <w:tc>
          <w:tcPr>
            <w:tcW w:w="11057" w:type="dxa"/>
          </w:tcPr>
          <w:p w14:paraId="17D4EBD9" w14:textId="7CE28764" w:rsidR="24904161" w:rsidRDefault="7C7F7EBC" w:rsidP="69C0F71B">
            <w:pPr>
              <w:widowControl/>
              <w:spacing w:line="240" w:lineRule="auto"/>
              <w:jc w:val="left"/>
              <w:rPr>
                <w:rFonts w:eastAsia="Times New Roman"/>
                <w:color w:val="000000" w:themeColor="text1"/>
                <w:sz w:val="22"/>
                <w:szCs w:val="22"/>
                <w:lang w:eastAsia="en-US" w:bidi="ar-SA"/>
              </w:rPr>
            </w:pPr>
            <w:r w:rsidRPr="69C0F71B">
              <w:rPr>
                <w:rFonts w:eastAsia="Times New Roman"/>
                <w:color w:val="000000" w:themeColor="text1"/>
                <w:sz w:val="22"/>
                <w:szCs w:val="22"/>
                <w:lang w:eastAsia="en-US" w:bidi="ar-SA"/>
              </w:rPr>
              <w:t xml:space="preserve">Planeeritud oli alustada kolme tegevuse osas – sotsiaalse mõjuga innovaatiliste toodete ja teenuste arendamise alane nõustamine, inkubatsiooniprogrammide loome ja elluviimine, sotsiaalsete </w:t>
            </w:r>
            <w:proofErr w:type="spellStart"/>
            <w:r w:rsidRPr="69C0F71B">
              <w:rPr>
                <w:rFonts w:eastAsia="Times New Roman"/>
                <w:color w:val="000000" w:themeColor="text1"/>
                <w:sz w:val="22"/>
                <w:szCs w:val="22"/>
                <w:lang w:eastAsia="en-US" w:bidi="ar-SA"/>
              </w:rPr>
              <w:t>häkatonide</w:t>
            </w:r>
            <w:proofErr w:type="spellEnd"/>
            <w:r w:rsidRPr="69C0F71B">
              <w:rPr>
                <w:rFonts w:eastAsia="Times New Roman"/>
                <w:color w:val="000000" w:themeColor="text1"/>
                <w:sz w:val="22"/>
                <w:szCs w:val="22"/>
                <w:lang w:eastAsia="en-US" w:bidi="ar-SA"/>
              </w:rPr>
              <w:t xml:space="preserve"> loomine ja elluviimine – riigihan</w:t>
            </w:r>
            <w:r w:rsidR="3E36028B" w:rsidRPr="69C0F71B">
              <w:rPr>
                <w:rFonts w:eastAsia="Times New Roman"/>
                <w:color w:val="000000" w:themeColor="text1"/>
                <w:sz w:val="22"/>
                <w:szCs w:val="22"/>
                <w:lang w:eastAsia="en-US" w:bidi="ar-SA"/>
              </w:rPr>
              <w:t>g</w:t>
            </w:r>
            <w:r w:rsidRPr="69C0F71B">
              <w:rPr>
                <w:rFonts w:eastAsia="Times New Roman"/>
                <w:color w:val="000000" w:themeColor="text1"/>
                <w:sz w:val="22"/>
                <w:szCs w:val="22"/>
                <w:lang w:eastAsia="en-US" w:bidi="ar-SA"/>
              </w:rPr>
              <w:t>e</w:t>
            </w:r>
            <w:r w:rsidR="613DC169" w:rsidRPr="69C0F71B">
              <w:rPr>
                <w:rFonts w:eastAsia="Times New Roman"/>
                <w:color w:val="000000" w:themeColor="text1"/>
                <w:sz w:val="22"/>
                <w:szCs w:val="22"/>
                <w:lang w:eastAsia="en-US" w:bidi="ar-SA"/>
              </w:rPr>
              <w:t>te</w:t>
            </w:r>
            <w:r w:rsidRPr="69C0F71B">
              <w:rPr>
                <w:rFonts w:eastAsia="Times New Roman"/>
                <w:color w:val="000000" w:themeColor="text1"/>
                <w:sz w:val="22"/>
                <w:szCs w:val="22"/>
                <w:lang w:eastAsia="en-US" w:bidi="ar-SA"/>
              </w:rPr>
              <w:t xml:space="preserve"> alusdokumentide paketi koostamist.</w:t>
            </w:r>
          </w:p>
          <w:p w14:paraId="40A21569" w14:textId="0201BBB2" w:rsidR="69C0F71B" w:rsidRDefault="69C0F71B" w:rsidP="69C0F71B">
            <w:pPr>
              <w:widowControl/>
              <w:spacing w:line="240" w:lineRule="auto"/>
              <w:jc w:val="left"/>
              <w:rPr>
                <w:rFonts w:eastAsia="Times New Roman"/>
                <w:color w:val="000000" w:themeColor="text1"/>
                <w:sz w:val="22"/>
                <w:szCs w:val="22"/>
                <w:lang w:eastAsia="en-US" w:bidi="ar-SA"/>
              </w:rPr>
            </w:pPr>
          </w:p>
          <w:p w14:paraId="0B839A28" w14:textId="18019C43" w:rsidR="594E815B" w:rsidRDefault="6200F366" w:rsidP="69C0F71B">
            <w:pPr>
              <w:widowControl/>
              <w:spacing w:line="240" w:lineRule="auto"/>
              <w:jc w:val="left"/>
              <w:rPr>
                <w:rFonts w:eastAsia="Times New Roman"/>
                <w:color w:val="000000" w:themeColor="text1"/>
                <w:sz w:val="22"/>
                <w:szCs w:val="22"/>
                <w:lang w:eastAsia="en-US" w:bidi="ar-SA"/>
              </w:rPr>
            </w:pPr>
            <w:r w:rsidRPr="69C0F71B">
              <w:rPr>
                <w:rFonts w:eastAsia="Times New Roman"/>
                <w:color w:val="000000" w:themeColor="text1"/>
                <w:sz w:val="22"/>
                <w:szCs w:val="22"/>
                <w:lang w:eastAsia="en-US" w:bidi="ar-SA"/>
              </w:rPr>
              <w:t xml:space="preserve">Käivitatud sai koostöö </w:t>
            </w:r>
            <w:proofErr w:type="spellStart"/>
            <w:r w:rsidRPr="69C0F71B">
              <w:rPr>
                <w:rFonts w:eastAsia="Times New Roman"/>
                <w:color w:val="000000" w:themeColor="text1"/>
                <w:sz w:val="22"/>
                <w:szCs w:val="22"/>
                <w:lang w:eastAsia="en-US" w:bidi="ar-SA"/>
              </w:rPr>
              <w:t>RTK-ga</w:t>
            </w:r>
            <w:proofErr w:type="spellEnd"/>
            <w:r w:rsidRPr="69C0F71B">
              <w:rPr>
                <w:rFonts w:eastAsia="Times New Roman"/>
                <w:color w:val="000000" w:themeColor="text1"/>
                <w:sz w:val="22"/>
                <w:szCs w:val="22"/>
                <w:lang w:eastAsia="en-US" w:bidi="ar-SA"/>
              </w:rPr>
              <w:t xml:space="preserve"> </w:t>
            </w:r>
            <w:r w:rsidR="1B712D02" w:rsidRPr="69C0F71B">
              <w:rPr>
                <w:rFonts w:eastAsia="Times New Roman"/>
                <w:color w:val="000000" w:themeColor="text1"/>
                <w:sz w:val="22"/>
                <w:szCs w:val="22"/>
                <w:lang w:eastAsia="en-US" w:bidi="ar-SA"/>
              </w:rPr>
              <w:t xml:space="preserve">hangete korraldamise teenuse osas </w:t>
            </w:r>
            <w:r w:rsidRPr="69C0F71B">
              <w:rPr>
                <w:rFonts w:eastAsia="Times New Roman"/>
                <w:color w:val="000000" w:themeColor="text1"/>
                <w:sz w:val="22"/>
                <w:szCs w:val="22"/>
                <w:lang w:eastAsia="en-US" w:bidi="ar-SA"/>
              </w:rPr>
              <w:t>ning konsulteeritud hankeplaani ja –liikide osas. Koostatud sai hankeplaan</w:t>
            </w:r>
            <w:r w:rsidR="4E87F22B" w:rsidRPr="69C0F71B">
              <w:rPr>
                <w:rFonts w:eastAsia="Times New Roman"/>
                <w:color w:val="000000" w:themeColor="text1"/>
                <w:sz w:val="22"/>
                <w:szCs w:val="22"/>
                <w:lang w:eastAsia="en-US" w:bidi="ar-SA"/>
              </w:rPr>
              <w:t xml:space="preserve"> ning detailselt planeeritud hangete läbiviimise ajakava. </w:t>
            </w:r>
          </w:p>
          <w:p w14:paraId="014E5676" w14:textId="1F157022" w:rsidR="69C0F71B" w:rsidRDefault="69C0F71B" w:rsidP="69C0F71B">
            <w:pPr>
              <w:widowControl/>
              <w:spacing w:line="240" w:lineRule="auto"/>
              <w:jc w:val="left"/>
              <w:rPr>
                <w:rFonts w:eastAsia="Times New Roman"/>
                <w:color w:val="000000" w:themeColor="text1"/>
                <w:sz w:val="22"/>
                <w:szCs w:val="22"/>
                <w:lang w:eastAsia="en-US" w:bidi="ar-SA"/>
              </w:rPr>
            </w:pPr>
          </w:p>
          <w:p w14:paraId="3E485E6C" w14:textId="25FB5230" w:rsidR="0DB18955" w:rsidRDefault="4E87F22B" w:rsidP="69C0F71B">
            <w:pPr>
              <w:widowControl/>
              <w:spacing w:line="240" w:lineRule="auto"/>
              <w:jc w:val="left"/>
              <w:rPr>
                <w:rFonts w:eastAsia="Times New Roman"/>
                <w:color w:val="000000" w:themeColor="text1"/>
                <w:sz w:val="22"/>
                <w:szCs w:val="22"/>
                <w:lang w:eastAsia="en-US" w:bidi="ar-SA"/>
              </w:rPr>
            </w:pPr>
            <w:r w:rsidRPr="69C0F71B">
              <w:rPr>
                <w:rFonts w:eastAsia="Times New Roman"/>
                <w:color w:val="000000" w:themeColor="text1"/>
                <w:sz w:val="22"/>
                <w:szCs w:val="22"/>
                <w:lang w:eastAsia="en-US" w:bidi="ar-SA"/>
              </w:rPr>
              <w:t xml:space="preserve">Sotsiaalse mõjuga innovaatiliste toodete ja teenuste arendamise alane nõustamine - konsulteerides erinevate osapooltega selgus, et </w:t>
            </w:r>
            <w:r w:rsidR="0068A689" w:rsidRPr="69C0F71B">
              <w:rPr>
                <w:rFonts w:eastAsia="Times New Roman"/>
                <w:color w:val="000000" w:themeColor="text1"/>
                <w:sz w:val="22"/>
                <w:szCs w:val="22"/>
                <w:lang w:eastAsia="en-US" w:bidi="ar-SA"/>
              </w:rPr>
              <w:t>kasulik</w:t>
            </w:r>
            <w:r w:rsidRPr="69C0F71B">
              <w:rPr>
                <w:rFonts w:eastAsia="Times New Roman"/>
                <w:color w:val="000000" w:themeColor="text1"/>
                <w:sz w:val="22"/>
                <w:szCs w:val="22"/>
                <w:lang w:eastAsia="en-US" w:bidi="ar-SA"/>
              </w:rPr>
              <w:t xml:space="preserve"> on hanke alusdokumentide ettevalmistamiseks esmalt läbi viia kaardistusuuring, mille raames </w:t>
            </w:r>
            <w:r w:rsidRPr="69C0F71B">
              <w:rPr>
                <w:rFonts w:eastAsia="Times New Roman"/>
                <w:color w:val="000000" w:themeColor="text1"/>
                <w:sz w:val="22"/>
                <w:szCs w:val="22"/>
                <w:lang w:eastAsia="en-US" w:bidi="ar-SA"/>
              </w:rPr>
              <w:lastRenderedPageBreak/>
              <w:t>kaardistada ära nõustamiste</w:t>
            </w:r>
            <w:r w:rsidR="7A7703B1" w:rsidRPr="69C0F71B">
              <w:rPr>
                <w:rFonts w:eastAsia="Times New Roman"/>
                <w:color w:val="000000" w:themeColor="text1"/>
                <w:sz w:val="22"/>
                <w:szCs w:val="22"/>
                <w:lang w:eastAsia="en-US" w:bidi="ar-SA"/>
              </w:rPr>
              <w:t>enuse sihtrühma - vabaühenduste, sotsiaalsete ettevõtete, avalike asutuste ja kogukondade – hetkeolukord seoses sotsiaalse innovatsiooni ja -ettevõtluse alase teadlikkuse ja teadmiste ning oskustega, arenguvajadused ning praegu</w:t>
            </w:r>
            <w:r w:rsidR="61E71956" w:rsidRPr="69C0F71B">
              <w:rPr>
                <w:rFonts w:eastAsia="Times New Roman"/>
                <w:color w:val="000000" w:themeColor="text1"/>
                <w:sz w:val="22"/>
                <w:szCs w:val="22"/>
                <w:lang w:eastAsia="en-US" w:bidi="ar-SA"/>
              </w:rPr>
              <w:t xml:space="preserve"> turul olevad temaatilised nõustamisteenused. Kaardistus on otseseks sisendik</w:t>
            </w:r>
            <w:r w:rsidR="26B95C29" w:rsidRPr="69C0F71B">
              <w:rPr>
                <w:rFonts w:eastAsia="Times New Roman"/>
                <w:color w:val="000000" w:themeColor="text1"/>
                <w:sz w:val="22"/>
                <w:szCs w:val="22"/>
                <w:lang w:eastAsia="en-US" w:bidi="ar-SA"/>
              </w:rPr>
              <w:t>s nõustamisteenuse hanke alusdokumentidele, määratledes ära täpse sihtrühma, vajaduse ja nõustamisteenuse eesmärgi.</w:t>
            </w:r>
          </w:p>
          <w:p w14:paraId="22154AF6" w14:textId="5EE54100" w:rsidR="0DB18955" w:rsidRDefault="0DB18955" w:rsidP="69C0F71B">
            <w:pPr>
              <w:widowControl/>
              <w:spacing w:line="240" w:lineRule="auto"/>
              <w:jc w:val="left"/>
              <w:rPr>
                <w:rFonts w:eastAsia="Times New Roman"/>
                <w:color w:val="000000" w:themeColor="text1"/>
                <w:sz w:val="22"/>
                <w:szCs w:val="22"/>
                <w:lang w:eastAsia="en-US" w:bidi="ar-SA"/>
              </w:rPr>
            </w:pPr>
          </w:p>
          <w:p w14:paraId="64D198F5" w14:textId="0C40A695" w:rsidR="0DB18955" w:rsidRDefault="26B95C29" w:rsidP="69C0F71B">
            <w:pPr>
              <w:widowControl/>
              <w:spacing w:line="240" w:lineRule="auto"/>
              <w:jc w:val="left"/>
              <w:rPr>
                <w:rFonts w:eastAsia="Times New Roman"/>
                <w:color w:val="000000" w:themeColor="text1"/>
                <w:sz w:val="22"/>
                <w:szCs w:val="22"/>
                <w:lang w:eastAsia="en-US" w:bidi="ar-SA"/>
              </w:rPr>
            </w:pPr>
            <w:r w:rsidRPr="69C0F71B">
              <w:rPr>
                <w:rFonts w:eastAsia="Times New Roman"/>
                <w:color w:val="000000" w:themeColor="text1"/>
                <w:sz w:val="22"/>
                <w:szCs w:val="22"/>
                <w:lang w:eastAsia="en-US" w:bidi="ar-SA"/>
              </w:rPr>
              <w:t xml:space="preserve">Kaardistuse koostamiseks koostati kontseptsioon, mis hõlmab </w:t>
            </w:r>
            <w:r w:rsidR="5EA1BB2B" w:rsidRPr="69C0F71B">
              <w:rPr>
                <w:rFonts w:eastAsia="Times New Roman"/>
                <w:color w:val="000000" w:themeColor="text1"/>
                <w:sz w:val="22"/>
                <w:szCs w:val="22"/>
                <w:lang w:eastAsia="en-US" w:bidi="ar-SA"/>
              </w:rPr>
              <w:t>sihtrühmade ja eesmärkide kirjeldust ning uuringu ülesehitust. Jätkatakse kaardistuse edukaks ettevalmistamiseks konsultatsiooni väliste eksper</w:t>
            </w:r>
            <w:r w:rsidR="739DDA7E" w:rsidRPr="69C0F71B">
              <w:rPr>
                <w:rFonts w:eastAsia="Times New Roman"/>
                <w:color w:val="000000" w:themeColor="text1"/>
                <w:sz w:val="22"/>
                <w:szCs w:val="22"/>
                <w:lang w:eastAsia="en-US" w:bidi="ar-SA"/>
              </w:rPr>
              <w:t>t</w:t>
            </w:r>
            <w:r w:rsidR="5EA1BB2B" w:rsidRPr="69C0F71B">
              <w:rPr>
                <w:rFonts w:eastAsia="Times New Roman"/>
                <w:color w:val="000000" w:themeColor="text1"/>
                <w:sz w:val="22"/>
                <w:szCs w:val="22"/>
                <w:lang w:eastAsia="en-US" w:bidi="ar-SA"/>
              </w:rPr>
              <w:t>i</w:t>
            </w:r>
            <w:r w:rsidR="7618021E" w:rsidRPr="69C0F71B">
              <w:rPr>
                <w:rFonts w:eastAsia="Times New Roman"/>
                <w:color w:val="000000" w:themeColor="text1"/>
                <w:sz w:val="22"/>
                <w:szCs w:val="22"/>
                <w:lang w:eastAsia="en-US" w:bidi="ar-SA"/>
              </w:rPr>
              <w:t>d</w:t>
            </w:r>
            <w:r w:rsidR="5EA1BB2B" w:rsidRPr="69C0F71B">
              <w:rPr>
                <w:rFonts w:eastAsia="Times New Roman"/>
                <w:color w:val="000000" w:themeColor="text1"/>
                <w:sz w:val="22"/>
                <w:szCs w:val="22"/>
                <w:lang w:eastAsia="en-US" w:bidi="ar-SA"/>
              </w:rPr>
              <w:t xml:space="preserve">ega ning kaardistus on plaanitud ellu viia 2025. </w:t>
            </w:r>
            <w:r w:rsidR="14374AE5" w:rsidRPr="69C0F71B">
              <w:rPr>
                <w:rFonts w:eastAsia="Times New Roman"/>
                <w:color w:val="000000" w:themeColor="text1"/>
                <w:sz w:val="22"/>
                <w:szCs w:val="22"/>
                <w:lang w:eastAsia="en-US" w:bidi="ar-SA"/>
              </w:rPr>
              <w:t>a</w:t>
            </w:r>
            <w:r w:rsidR="5EA1BB2B" w:rsidRPr="69C0F71B">
              <w:rPr>
                <w:rFonts w:eastAsia="Times New Roman"/>
                <w:color w:val="000000" w:themeColor="text1"/>
                <w:sz w:val="22"/>
                <w:szCs w:val="22"/>
                <w:lang w:eastAsia="en-US" w:bidi="ar-SA"/>
              </w:rPr>
              <w:t>. I</w:t>
            </w:r>
            <w:r w:rsidR="7885EE2B" w:rsidRPr="69C0F71B">
              <w:rPr>
                <w:rFonts w:eastAsia="Times New Roman"/>
                <w:color w:val="000000" w:themeColor="text1"/>
                <w:sz w:val="22"/>
                <w:szCs w:val="22"/>
                <w:lang w:eastAsia="en-US" w:bidi="ar-SA"/>
              </w:rPr>
              <w:t xml:space="preserve">-II </w:t>
            </w:r>
            <w:r w:rsidR="5EA1BB2B" w:rsidRPr="69C0F71B">
              <w:rPr>
                <w:rFonts w:eastAsia="Times New Roman"/>
                <w:color w:val="000000" w:themeColor="text1"/>
                <w:sz w:val="22"/>
                <w:szCs w:val="22"/>
                <w:lang w:eastAsia="en-US" w:bidi="ar-SA"/>
              </w:rPr>
              <w:t>kvartalis</w:t>
            </w:r>
            <w:r w:rsidR="7C9D3242" w:rsidRPr="69C0F71B">
              <w:rPr>
                <w:rFonts w:eastAsia="Times New Roman"/>
                <w:color w:val="000000" w:themeColor="text1"/>
                <w:sz w:val="22"/>
                <w:szCs w:val="22"/>
                <w:lang w:eastAsia="en-US" w:bidi="ar-SA"/>
              </w:rPr>
              <w:t xml:space="preserve">. Nõustamisteenuse hange on planeeritud välja kuulutada 2025. </w:t>
            </w:r>
            <w:r w:rsidR="0CA60C4B" w:rsidRPr="69C0F71B">
              <w:rPr>
                <w:rFonts w:eastAsia="Times New Roman"/>
                <w:color w:val="000000" w:themeColor="text1"/>
                <w:sz w:val="22"/>
                <w:szCs w:val="22"/>
                <w:lang w:eastAsia="en-US" w:bidi="ar-SA"/>
              </w:rPr>
              <w:t>a</w:t>
            </w:r>
            <w:r w:rsidR="7C9D3242" w:rsidRPr="69C0F71B">
              <w:rPr>
                <w:rFonts w:eastAsia="Times New Roman"/>
                <w:color w:val="000000" w:themeColor="text1"/>
                <w:sz w:val="22"/>
                <w:szCs w:val="22"/>
                <w:lang w:eastAsia="en-US" w:bidi="ar-SA"/>
              </w:rPr>
              <w:t xml:space="preserve">. </w:t>
            </w:r>
            <w:r w:rsidR="2BF0F418" w:rsidRPr="69C0F71B">
              <w:rPr>
                <w:rFonts w:eastAsia="Times New Roman"/>
                <w:color w:val="000000" w:themeColor="text1"/>
                <w:sz w:val="22"/>
                <w:szCs w:val="22"/>
                <w:lang w:eastAsia="en-US" w:bidi="ar-SA"/>
              </w:rPr>
              <w:t>III-IV kvartalis.</w:t>
            </w:r>
          </w:p>
          <w:p w14:paraId="5DD1225A" w14:textId="39A2CAB8" w:rsidR="0066C61C" w:rsidRDefault="0E08B239" w:rsidP="69C0F71B">
            <w:pPr>
              <w:widowControl/>
              <w:spacing w:line="240" w:lineRule="auto"/>
              <w:jc w:val="left"/>
              <w:rPr>
                <w:rFonts w:eastAsia="Times New Roman"/>
                <w:color w:val="000000" w:themeColor="text1"/>
                <w:sz w:val="22"/>
                <w:szCs w:val="22"/>
                <w:lang w:eastAsia="en-US" w:bidi="ar-SA"/>
              </w:rPr>
            </w:pPr>
            <w:r w:rsidRPr="69C0F71B">
              <w:rPr>
                <w:rFonts w:eastAsia="Times New Roman"/>
                <w:color w:val="000000" w:themeColor="text1"/>
                <w:sz w:val="22"/>
                <w:szCs w:val="22"/>
                <w:lang w:eastAsia="en-US" w:bidi="ar-SA"/>
              </w:rPr>
              <w:t xml:space="preserve">Inkubatsiooniprogrammi loomine ja elluviimine, sotsiaalsete </w:t>
            </w:r>
            <w:proofErr w:type="spellStart"/>
            <w:r w:rsidRPr="69C0F71B">
              <w:rPr>
                <w:rFonts w:eastAsia="Times New Roman"/>
                <w:color w:val="000000" w:themeColor="text1"/>
                <w:sz w:val="22"/>
                <w:szCs w:val="22"/>
                <w:lang w:eastAsia="en-US" w:bidi="ar-SA"/>
              </w:rPr>
              <w:t>häkatonide</w:t>
            </w:r>
            <w:proofErr w:type="spellEnd"/>
            <w:r w:rsidRPr="69C0F71B">
              <w:rPr>
                <w:rFonts w:eastAsia="Times New Roman"/>
                <w:color w:val="000000" w:themeColor="text1"/>
                <w:sz w:val="22"/>
                <w:szCs w:val="22"/>
                <w:lang w:eastAsia="en-US" w:bidi="ar-SA"/>
              </w:rPr>
              <w:t xml:space="preserve"> loomine ja elluviimine – koostati täpsem tegevuskava riigihanke alusdokumentide koostamiseks, sh esia</w:t>
            </w:r>
            <w:r w:rsidR="0EAD51F0" w:rsidRPr="69C0F71B">
              <w:rPr>
                <w:rFonts w:eastAsia="Times New Roman"/>
                <w:color w:val="000000" w:themeColor="text1"/>
                <w:sz w:val="22"/>
                <w:szCs w:val="22"/>
                <w:lang w:eastAsia="en-US" w:bidi="ar-SA"/>
              </w:rPr>
              <w:t>lgne turu-uuringute plaan koos seotud/huvitatud osapoolte kaardistusega (sh uussiss</w:t>
            </w:r>
            <w:r w:rsidR="4F12AEB5" w:rsidRPr="69C0F71B">
              <w:rPr>
                <w:rFonts w:eastAsia="Times New Roman"/>
                <w:color w:val="000000" w:themeColor="text1"/>
                <w:sz w:val="22"/>
                <w:szCs w:val="22"/>
                <w:lang w:eastAsia="en-US" w:bidi="ar-SA"/>
              </w:rPr>
              <w:t>e</w:t>
            </w:r>
            <w:r w:rsidR="0EAD51F0" w:rsidRPr="69C0F71B">
              <w:rPr>
                <w:rFonts w:eastAsia="Times New Roman"/>
                <w:color w:val="000000" w:themeColor="text1"/>
                <w:sz w:val="22"/>
                <w:szCs w:val="22"/>
                <w:lang w:eastAsia="en-US" w:bidi="ar-SA"/>
              </w:rPr>
              <w:t>rändajate ja pagulastega tegelevad organisatsioonid ja kontakt</w:t>
            </w:r>
            <w:r w:rsidR="6B27BA57" w:rsidRPr="69C0F71B">
              <w:rPr>
                <w:rFonts w:eastAsia="Times New Roman"/>
                <w:color w:val="000000" w:themeColor="text1"/>
                <w:sz w:val="22"/>
                <w:szCs w:val="22"/>
                <w:lang w:eastAsia="en-US" w:bidi="ar-SA"/>
              </w:rPr>
              <w:t xml:space="preserve">isikud; </w:t>
            </w:r>
            <w:proofErr w:type="spellStart"/>
            <w:r w:rsidR="6B27BA57" w:rsidRPr="69C0F71B">
              <w:rPr>
                <w:rFonts w:eastAsia="Times New Roman"/>
                <w:color w:val="000000" w:themeColor="text1"/>
                <w:sz w:val="22"/>
                <w:szCs w:val="22"/>
                <w:lang w:eastAsia="en-US" w:bidi="ar-SA"/>
              </w:rPr>
              <w:t>häkatonide</w:t>
            </w:r>
            <w:proofErr w:type="spellEnd"/>
            <w:r w:rsidR="6B27BA57" w:rsidRPr="69C0F71B">
              <w:rPr>
                <w:rFonts w:eastAsia="Times New Roman"/>
                <w:color w:val="000000" w:themeColor="text1"/>
                <w:sz w:val="22"/>
                <w:szCs w:val="22"/>
                <w:lang w:eastAsia="en-US" w:bidi="ar-SA"/>
              </w:rPr>
              <w:t xml:space="preserve">, inkubaatorite ja kiirenditega tegelevad organisatsioonid ja asutused). Turu-uuringute ja osapooltega konsulteerimisega hangete ettevalmistamiseks jätkatakse 2025. </w:t>
            </w:r>
            <w:r w:rsidR="7DA303D4" w:rsidRPr="69C0F71B">
              <w:rPr>
                <w:rFonts w:eastAsia="Times New Roman"/>
                <w:color w:val="000000" w:themeColor="text1"/>
                <w:sz w:val="22"/>
                <w:szCs w:val="22"/>
                <w:lang w:eastAsia="en-US" w:bidi="ar-SA"/>
              </w:rPr>
              <w:t>A</w:t>
            </w:r>
            <w:r w:rsidR="6B27BA57" w:rsidRPr="69C0F71B">
              <w:rPr>
                <w:rFonts w:eastAsia="Times New Roman"/>
                <w:color w:val="000000" w:themeColor="text1"/>
                <w:sz w:val="22"/>
                <w:szCs w:val="22"/>
                <w:lang w:eastAsia="en-US" w:bidi="ar-SA"/>
              </w:rPr>
              <w:t>astal.</w:t>
            </w:r>
          </w:p>
          <w:p w14:paraId="1767A99B" w14:textId="3835E906" w:rsidR="69C0F71B" w:rsidRDefault="69C0F71B" w:rsidP="69C0F71B">
            <w:pPr>
              <w:widowControl/>
              <w:spacing w:line="240" w:lineRule="auto"/>
              <w:jc w:val="left"/>
              <w:rPr>
                <w:rFonts w:eastAsia="Times New Roman"/>
                <w:color w:val="000000" w:themeColor="text1"/>
                <w:sz w:val="22"/>
                <w:szCs w:val="22"/>
                <w:lang w:eastAsia="en-US" w:bidi="ar-SA"/>
              </w:rPr>
            </w:pPr>
          </w:p>
          <w:p w14:paraId="18C7DBCF" w14:textId="078D6D67" w:rsidR="00724132" w:rsidRPr="009735F8" w:rsidRDefault="11B8E507" w:rsidP="69C0F71B">
            <w:pPr>
              <w:widowControl/>
              <w:suppressAutoHyphens w:val="0"/>
              <w:spacing w:line="240" w:lineRule="auto"/>
              <w:jc w:val="left"/>
              <w:rPr>
                <w:rFonts w:eastAsia="Times New Roman"/>
                <w:color w:val="000000" w:themeColor="text1"/>
                <w:kern w:val="0"/>
                <w:sz w:val="22"/>
                <w:szCs w:val="22"/>
                <w:shd w:val="clear" w:color="auto" w:fill="E0E0E0"/>
                <w:lang w:eastAsia="en-US" w:bidi="ar-SA"/>
              </w:rPr>
            </w:pPr>
            <w:r w:rsidRPr="69C0F71B">
              <w:rPr>
                <w:rFonts w:eastAsia="Times New Roman"/>
                <w:color w:val="000000" w:themeColor="text1"/>
                <w:sz w:val="22"/>
                <w:szCs w:val="22"/>
                <w:lang w:eastAsia="en-US" w:bidi="ar-SA"/>
              </w:rPr>
              <w:t>Tegevuste koordinaator läbis hangete eduka elluviimise toetamiseks Tartu Ülikooli õigusteaduskonna riigihangete läbiviimise alase koolituse.</w:t>
            </w:r>
          </w:p>
        </w:tc>
      </w:tr>
    </w:tbl>
    <w:p w14:paraId="3E2163E4" w14:textId="77777777" w:rsidR="00724132" w:rsidRDefault="00724132" w:rsidP="00724132">
      <w:pPr>
        <w:widowControl/>
        <w:suppressAutoHyphens w:val="0"/>
        <w:spacing w:line="240" w:lineRule="auto"/>
        <w:jc w:val="left"/>
      </w:pPr>
    </w:p>
    <w:tbl>
      <w:tblPr>
        <w:tblStyle w:val="Kontuurtabel"/>
        <w:tblW w:w="0" w:type="auto"/>
        <w:tblLook w:val="01E0" w:firstRow="1" w:lastRow="1" w:firstColumn="1" w:lastColumn="1" w:noHBand="0" w:noVBand="0"/>
      </w:tblPr>
      <w:tblGrid>
        <w:gridCol w:w="2830"/>
        <w:gridCol w:w="11057"/>
      </w:tblGrid>
      <w:tr w:rsidR="00FE5F43" w14:paraId="1989B0C8" w14:textId="77777777" w:rsidTr="69C0F71B">
        <w:trPr>
          <w:trHeight w:val="204"/>
        </w:trPr>
        <w:tc>
          <w:tcPr>
            <w:tcW w:w="2830" w:type="dxa"/>
          </w:tcPr>
          <w:p w14:paraId="6176DF1D" w14:textId="04F07B73" w:rsidR="00FE5F43" w:rsidRDefault="00FE5F43" w:rsidP="00FE5F43">
            <w:pPr>
              <w:widowControl/>
              <w:spacing w:line="240" w:lineRule="auto"/>
              <w:jc w:val="left"/>
              <w:rPr>
                <w:rFonts w:eastAsia="Times New Roman"/>
                <w:b/>
                <w:bCs/>
                <w:sz w:val="22"/>
                <w:szCs w:val="22"/>
                <w:lang w:eastAsia="en-US" w:bidi="ar-SA"/>
              </w:rPr>
            </w:pPr>
            <w:r w:rsidRPr="00FE5F43">
              <w:rPr>
                <w:rFonts w:eastAsia="Times New Roman"/>
                <w:b/>
                <w:bCs/>
                <w:sz w:val="22"/>
                <w:szCs w:val="22"/>
                <w:lang w:eastAsia="en-US" w:bidi="ar-SA"/>
              </w:rPr>
              <w:t xml:space="preserve">Alategevuse nr ja nimetus </w:t>
            </w:r>
          </w:p>
        </w:tc>
        <w:tc>
          <w:tcPr>
            <w:tcW w:w="11057" w:type="dxa"/>
          </w:tcPr>
          <w:p w14:paraId="6DEE3E6C" w14:textId="30C590E4" w:rsidR="00FE5F43" w:rsidRDefault="21F137A8" w:rsidP="69C0F71B">
            <w:pPr>
              <w:widowControl/>
              <w:spacing w:line="240" w:lineRule="auto"/>
              <w:jc w:val="left"/>
              <w:rPr>
                <w:rFonts w:eastAsia="Times New Roman"/>
                <w:b/>
                <w:bCs/>
                <w:lang w:eastAsia="en-US" w:bidi="ar-SA"/>
              </w:rPr>
            </w:pPr>
            <w:r w:rsidRPr="69C0F71B">
              <w:rPr>
                <w:rFonts w:eastAsia="Times New Roman"/>
                <w:b/>
                <w:bCs/>
                <w:lang w:eastAsia="en-US" w:bidi="ar-SA"/>
              </w:rPr>
              <w:t xml:space="preserve">Alategevus </w:t>
            </w:r>
            <w:r w:rsidR="69F79220" w:rsidRPr="69C0F71B">
              <w:rPr>
                <w:rFonts w:eastAsia="Times New Roman"/>
                <w:b/>
                <w:bCs/>
                <w:lang w:eastAsia="en-US" w:bidi="ar-SA"/>
              </w:rPr>
              <w:t>2</w:t>
            </w:r>
            <w:r w:rsidRPr="69C0F71B">
              <w:rPr>
                <w:rFonts w:eastAsia="Times New Roman"/>
                <w:b/>
                <w:bCs/>
                <w:lang w:eastAsia="en-US" w:bidi="ar-SA"/>
              </w:rPr>
              <w:t xml:space="preserve">: </w:t>
            </w:r>
            <w:r w:rsidR="3FC13EF5" w:rsidRPr="69C0F71B">
              <w:rPr>
                <w:rFonts w:eastAsia="Times New Roman"/>
                <w:b/>
                <w:bCs/>
                <w:lang w:eastAsia="en-US" w:bidi="ar-SA"/>
              </w:rPr>
              <w:t>Koolituste ja töötubade korraldamine sotsiaalse innovatsiooni alase teadlikkuse tõstmiseks</w:t>
            </w:r>
          </w:p>
        </w:tc>
      </w:tr>
      <w:tr w:rsidR="00FE5F43" w14:paraId="274B0EF3" w14:textId="77777777" w:rsidTr="69C0F71B">
        <w:trPr>
          <w:trHeight w:val="137"/>
        </w:trPr>
        <w:tc>
          <w:tcPr>
            <w:tcW w:w="2830" w:type="dxa"/>
          </w:tcPr>
          <w:p w14:paraId="51C5FD95" w14:textId="300AD080" w:rsidR="00FE5F43" w:rsidRDefault="00FE5F43" w:rsidP="00FE5F43">
            <w:pPr>
              <w:widowControl/>
              <w:spacing w:line="240" w:lineRule="auto"/>
              <w:jc w:val="left"/>
              <w:rPr>
                <w:rFonts w:eastAsia="Times New Roman"/>
                <w:b/>
                <w:bCs/>
                <w:sz w:val="22"/>
                <w:szCs w:val="22"/>
                <w:lang w:eastAsia="en-US" w:bidi="ar-SA"/>
              </w:rPr>
            </w:pPr>
            <w:r w:rsidRPr="00FE5F43">
              <w:rPr>
                <w:rFonts w:eastAsia="Times New Roman"/>
                <w:sz w:val="22"/>
                <w:szCs w:val="22"/>
                <w:lang w:eastAsia="en-US" w:bidi="ar-SA"/>
              </w:rPr>
              <w:t>Alategevuse lühiülevaade ja hinnang tegevuse elluviimisele, sh esinenud probleemid ja ettevõetud abinõud.</w:t>
            </w:r>
          </w:p>
        </w:tc>
        <w:tc>
          <w:tcPr>
            <w:tcW w:w="11057" w:type="dxa"/>
          </w:tcPr>
          <w:p w14:paraId="58FC6DD5" w14:textId="446DF109" w:rsidR="00FE5F43" w:rsidRDefault="467450DC" w:rsidP="69C0F71B">
            <w:pPr>
              <w:widowControl/>
              <w:spacing w:line="240" w:lineRule="auto"/>
              <w:jc w:val="left"/>
              <w:rPr>
                <w:rFonts w:eastAsia="Times New Roman"/>
                <w:color w:val="000000" w:themeColor="text1"/>
                <w:sz w:val="22"/>
                <w:szCs w:val="22"/>
                <w:lang w:eastAsia="en-US" w:bidi="ar-SA"/>
              </w:rPr>
            </w:pPr>
            <w:r w:rsidRPr="69C0F71B">
              <w:rPr>
                <w:rFonts w:eastAsia="Times New Roman"/>
                <w:color w:val="000000" w:themeColor="text1"/>
                <w:sz w:val="22"/>
                <w:szCs w:val="22"/>
                <w:lang w:eastAsia="en-US" w:bidi="ar-SA"/>
              </w:rPr>
              <w:t xml:space="preserve">Sotsiaalse innovatsiooni ja -ettevõtluse alase koolitusprogrammi välja töötamine ja läbi viimine nõustajatele - koostati arenguvajaduste kaardistamise kontseptsioon. Kontseptsiooni raames </w:t>
            </w:r>
            <w:r w:rsidR="506CCFB1" w:rsidRPr="69C0F71B">
              <w:rPr>
                <w:rFonts w:eastAsia="Times New Roman"/>
                <w:color w:val="000000" w:themeColor="text1"/>
                <w:sz w:val="22"/>
                <w:szCs w:val="22"/>
                <w:lang w:eastAsia="en-US" w:bidi="ar-SA"/>
              </w:rPr>
              <w:t>töötati välja arenguvajaduste kaardistamise kava, mis hõlmab kaardistuse läbiviimist välise eksperdi poolt eraldiseisvalt koolitusprogrammi hankest, võimaldades koolitu</w:t>
            </w:r>
            <w:r w:rsidR="2AE19054" w:rsidRPr="69C0F71B">
              <w:rPr>
                <w:rFonts w:eastAsia="Times New Roman"/>
                <w:color w:val="000000" w:themeColor="text1"/>
                <w:sz w:val="22"/>
                <w:szCs w:val="22"/>
                <w:lang w:eastAsia="en-US" w:bidi="ar-SA"/>
              </w:rPr>
              <w:t>sprogrammi kirjelduse jaoks koguda ja koostada täpne sisend. Valmiskontseptsiooni osas jätkatakse konsulteerimist välis</w:t>
            </w:r>
            <w:r w:rsidR="77ADBEFE" w:rsidRPr="69C0F71B">
              <w:rPr>
                <w:rFonts w:eastAsia="Times New Roman"/>
                <w:color w:val="000000" w:themeColor="text1"/>
                <w:sz w:val="22"/>
                <w:szCs w:val="22"/>
                <w:lang w:eastAsia="en-US" w:bidi="ar-SA"/>
              </w:rPr>
              <w:t>t</w:t>
            </w:r>
            <w:r w:rsidR="2AE19054" w:rsidRPr="69C0F71B">
              <w:rPr>
                <w:rFonts w:eastAsia="Times New Roman"/>
                <w:color w:val="000000" w:themeColor="text1"/>
                <w:sz w:val="22"/>
                <w:szCs w:val="22"/>
                <w:lang w:eastAsia="en-US" w:bidi="ar-SA"/>
              </w:rPr>
              <w:t>e eksper</w:t>
            </w:r>
            <w:r w:rsidR="3770E0AD" w:rsidRPr="69C0F71B">
              <w:rPr>
                <w:rFonts w:eastAsia="Times New Roman"/>
                <w:color w:val="000000" w:themeColor="text1"/>
                <w:sz w:val="22"/>
                <w:szCs w:val="22"/>
                <w:lang w:eastAsia="en-US" w:bidi="ar-SA"/>
              </w:rPr>
              <w:t>tidega</w:t>
            </w:r>
            <w:r w:rsidR="2AE19054" w:rsidRPr="69C0F71B">
              <w:rPr>
                <w:rFonts w:eastAsia="Times New Roman"/>
                <w:color w:val="000000" w:themeColor="text1"/>
                <w:sz w:val="22"/>
                <w:szCs w:val="22"/>
                <w:lang w:eastAsia="en-US" w:bidi="ar-SA"/>
              </w:rPr>
              <w:t xml:space="preserve"> ning kontseptsiooni alusel kaardistuse läbiviimi</w:t>
            </w:r>
            <w:r w:rsidR="27BD6B46" w:rsidRPr="69C0F71B">
              <w:rPr>
                <w:rFonts w:eastAsia="Times New Roman"/>
                <w:color w:val="000000" w:themeColor="text1"/>
                <w:sz w:val="22"/>
                <w:szCs w:val="22"/>
                <w:lang w:eastAsia="en-US" w:bidi="ar-SA"/>
              </w:rPr>
              <w:t xml:space="preserve">seks koostatakse pakkumuskutse 2025. </w:t>
            </w:r>
            <w:r w:rsidR="4F0A653B" w:rsidRPr="69C0F71B">
              <w:rPr>
                <w:rFonts w:eastAsia="Times New Roman"/>
                <w:color w:val="000000" w:themeColor="text1"/>
                <w:sz w:val="22"/>
                <w:szCs w:val="22"/>
                <w:lang w:eastAsia="en-US" w:bidi="ar-SA"/>
              </w:rPr>
              <w:t>a</w:t>
            </w:r>
            <w:r w:rsidR="27BD6B46" w:rsidRPr="69C0F71B">
              <w:rPr>
                <w:rFonts w:eastAsia="Times New Roman"/>
                <w:color w:val="000000" w:themeColor="text1"/>
                <w:sz w:val="22"/>
                <w:szCs w:val="22"/>
                <w:lang w:eastAsia="en-US" w:bidi="ar-SA"/>
              </w:rPr>
              <w:t>. I kvartalis.</w:t>
            </w:r>
          </w:p>
        </w:tc>
      </w:tr>
    </w:tbl>
    <w:p w14:paraId="020C459B" w14:textId="430FA6BB" w:rsidR="00FE5F43" w:rsidRDefault="00FE5F43" w:rsidP="00FE5F43">
      <w:pPr>
        <w:widowControl/>
        <w:spacing w:line="240" w:lineRule="auto"/>
        <w:jc w:val="left"/>
      </w:pPr>
    </w:p>
    <w:tbl>
      <w:tblPr>
        <w:tblStyle w:val="Kontuurtabel"/>
        <w:tblW w:w="0" w:type="auto"/>
        <w:tblLook w:val="01E0" w:firstRow="1" w:lastRow="1" w:firstColumn="1" w:lastColumn="1" w:noHBand="0" w:noVBand="0"/>
      </w:tblPr>
      <w:tblGrid>
        <w:gridCol w:w="2830"/>
        <w:gridCol w:w="11057"/>
      </w:tblGrid>
      <w:tr w:rsidR="00FE5F43" w14:paraId="3608E691" w14:textId="77777777" w:rsidTr="69C0F71B">
        <w:trPr>
          <w:trHeight w:val="204"/>
        </w:trPr>
        <w:tc>
          <w:tcPr>
            <w:tcW w:w="2830" w:type="dxa"/>
          </w:tcPr>
          <w:p w14:paraId="01088630" w14:textId="04F07B73" w:rsidR="00FE5F43" w:rsidRDefault="00FE5F43" w:rsidP="00FE5F43">
            <w:pPr>
              <w:widowControl/>
              <w:spacing w:line="240" w:lineRule="auto"/>
              <w:jc w:val="left"/>
              <w:rPr>
                <w:rFonts w:eastAsia="Times New Roman"/>
                <w:b/>
                <w:bCs/>
                <w:sz w:val="22"/>
                <w:szCs w:val="22"/>
                <w:lang w:eastAsia="en-US" w:bidi="ar-SA"/>
              </w:rPr>
            </w:pPr>
            <w:r w:rsidRPr="00FE5F43">
              <w:rPr>
                <w:rFonts w:eastAsia="Times New Roman"/>
                <w:b/>
                <w:bCs/>
                <w:sz w:val="22"/>
                <w:szCs w:val="22"/>
                <w:lang w:eastAsia="en-US" w:bidi="ar-SA"/>
              </w:rPr>
              <w:t xml:space="preserve">Alategevuse nr ja nimetus </w:t>
            </w:r>
          </w:p>
        </w:tc>
        <w:tc>
          <w:tcPr>
            <w:tcW w:w="11057" w:type="dxa"/>
          </w:tcPr>
          <w:p w14:paraId="1272288C" w14:textId="69CAB41B" w:rsidR="00FE5F43" w:rsidRDefault="513A2A24" w:rsidP="69C0F71B">
            <w:pPr>
              <w:widowControl/>
              <w:spacing w:line="240" w:lineRule="auto"/>
              <w:jc w:val="left"/>
              <w:rPr>
                <w:rFonts w:eastAsia="Times New Roman"/>
                <w:i/>
                <w:iCs/>
                <w:color w:val="00B0F0"/>
                <w:sz w:val="22"/>
                <w:szCs w:val="22"/>
                <w:lang w:eastAsia="en-US" w:bidi="ar-SA"/>
              </w:rPr>
            </w:pPr>
            <w:r w:rsidRPr="69C0F71B">
              <w:rPr>
                <w:rFonts w:eastAsia="Times New Roman"/>
                <w:b/>
                <w:bCs/>
                <w:lang w:eastAsia="en-US" w:bidi="ar-SA"/>
              </w:rPr>
              <w:t xml:space="preserve">Alategevus </w:t>
            </w:r>
            <w:r w:rsidR="52E662EA" w:rsidRPr="69C0F71B">
              <w:rPr>
                <w:rFonts w:eastAsia="Times New Roman"/>
                <w:b/>
                <w:bCs/>
                <w:lang w:eastAsia="en-US" w:bidi="ar-SA"/>
              </w:rPr>
              <w:t>3</w:t>
            </w:r>
            <w:r w:rsidRPr="69C0F71B">
              <w:rPr>
                <w:rFonts w:eastAsia="Times New Roman"/>
                <w:b/>
                <w:bCs/>
                <w:lang w:eastAsia="en-US" w:bidi="ar-SA"/>
              </w:rPr>
              <w:t xml:space="preserve">: </w:t>
            </w:r>
            <w:r w:rsidR="073F3F8B" w:rsidRPr="69C0F71B">
              <w:rPr>
                <w:rFonts w:eastAsia="Times New Roman"/>
                <w:b/>
                <w:bCs/>
                <w:lang w:eastAsia="en-US" w:bidi="ar-SA"/>
              </w:rPr>
              <w:t>Ühiskonna teadlikkuse tõstmine sotsiaalsest innovatsioonist</w:t>
            </w:r>
            <w:r w:rsidRPr="69C0F71B">
              <w:rPr>
                <w:rFonts w:eastAsia="Times New Roman"/>
                <w:b/>
                <w:bCs/>
                <w:i/>
                <w:iCs/>
                <w:sz w:val="22"/>
                <w:szCs w:val="22"/>
                <w:lang w:eastAsia="en-US" w:bidi="ar-SA"/>
              </w:rPr>
              <w:t xml:space="preserve"> </w:t>
            </w:r>
          </w:p>
        </w:tc>
      </w:tr>
      <w:tr w:rsidR="00FE5F43" w14:paraId="71AE1FC5" w14:textId="77777777" w:rsidTr="69C0F71B">
        <w:trPr>
          <w:trHeight w:val="137"/>
        </w:trPr>
        <w:tc>
          <w:tcPr>
            <w:tcW w:w="2830" w:type="dxa"/>
          </w:tcPr>
          <w:p w14:paraId="73A881C0" w14:textId="300AD080" w:rsidR="00FE5F43" w:rsidRDefault="00FE5F43" w:rsidP="00FE5F43">
            <w:pPr>
              <w:widowControl/>
              <w:spacing w:line="240" w:lineRule="auto"/>
              <w:jc w:val="left"/>
              <w:rPr>
                <w:rFonts w:eastAsia="Times New Roman"/>
                <w:b/>
                <w:bCs/>
                <w:sz w:val="22"/>
                <w:szCs w:val="22"/>
                <w:lang w:eastAsia="en-US" w:bidi="ar-SA"/>
              </w:rPr>
            </w:pPr>
            <w:r w:rsidRPr="00FE5F43">
              <w:rPr>
                <w:rFonts w:eastAsia="Times New Roman"/>
                <w:sz w:val="22"/>
                <w:szCs w:val="22"/>
                <w:lang w:eastAsia="en-US" w:bidi="ar-SA"/>
              </w:rPr>
              <w:t>Alategevuse lühiülevaade ja hinnang tegevuse elluviimisele, sh esinenud probleemid ja ettevõetud abinõud.</w:t>
            </w:r>
          </w:p>
        </w:tc>
        <w:tc>
          <w:tcPr>
            <w:tcW w:w="11057" w:type="dxa"/>
          </w:tcPr>
          <w:p w14:paraId="14382874" w14:textId="09916A68" w:rsidR="00FE5F43" w:rsidRDefault="769F0E82" w:rsidP="69C0F71B">
            <w:pPr>
              <w:widowControl/>
              <w:spacing w:line="240" w:lineRule="auto"/>
              <w:jc w:val="left"/>
              <w:rPr>
                <w:rFonts w:eastAsia="Times New Roman"/>
                <w:sz w:val="22"/>
                <w:szCs w:val="22"/>
              </w:rPr>
            </w:pPr>
            <w:r w:rsidRPr="69C0F71B">
              <w:rPr>
                <w:rFonts w:eastAsia="Times New Roman"/>
                <w:sz w:val="22"/>
                <w:szCs w:val="22"/>
              </w:rPr>
              <w:t>Novembris asus tööle alategevus</w:t>
            </w:r>
            <w:r w:rsidR="10DEC4A4" w:rsidRPr="69C0F71B">
              <w:rPr>
                <w:rFonts w:eastAsia="Times New Roman"/>
                <w:sz w:val="22"/>
                <w:szCs w:val="22"/>
              </w:rPr>
              <w:t>t</w:t>
            </w:r>
            <w:r w:rsidRPr="69C0F71B">
              <w:rPr>
                <w:rFonts w:eastAsia="Times New Roman"/>
                <w:sz w:val="22"/>
                <w:szCs w:val="22"/>
              </w:rPr>
              <w:t>e 3, 4 ja 5 koordinaator ning detsembris asus tööle kommunikatsioonispetsialist, kes</w:t>
            </w:r>
            <w:r w:rsidR="758E66BC" w:rsidRPr="69C0F71B">
              <w:rPr>
                <w:rFonts w:eastAsia="Times New Roman"/>
                <w:sz w:val="22"/>
                <w:szCs w:val="22"/>
              </w:rPr>
              <w:t xml:space="preserve"> tutvusid programmiga, planeeritud tegevustega ja viisid end kurssi mitmesugus</w:t>
            </w:r>
            <w:r w:rsidR="0C30FF6B" w:rsidRPr="69C0F71B">
              <w:rPr>
                <w:rFonts w:eastAsia="Times New Roman"/>
                <w:sz w:val="22"/>
                <w:szCs w:val="22"/>
              </w:rPr>
              <w:t>t</w:t>
            </w:r>
            <w:r w:rsidR="758E66BC" w:rsidRPr="69C0F71B">
              <w:rPr>
                <w:rFonts w:eastAsia="Times New Roman"/>
                <w:sz w:val="22"/>
                <w:szCs w:val="22"/>
              </w:rPr>
              <w:t>e taus</w:t>
            </w:r>
            <w:r w:rsidR="0F6815D3" w:rsidRPr="69C0F71B">
              <w:rPr>
                <w:rFonts w:eastAsia="Times New Roman"/>
                <w:sz w:val="22"/>
                <w:szCs w:val="22"/>
              </w:rPr>
              <w:t>t</w:t>
            </w:r>
            <w:r w:rsidR="758E66BC" w:rsidRPr="69C0F71B">
              <w:rPr>
                <w:rFonts w:eastAsia="Times New Roman"/>
                <w:sz w:val="22"/>
                <w:szCs w:val="22"/>
              </w:rPr>
              <w:t>materjali</w:t>
            </w:r>
            <w:r w:rsidR="7336ED52" w:rsidRPr="69C0F71B">
              <w:rPr>
                <w:rFonts w:eastAsia="Times New Roman"/>
                <w:sz w:val="22"/>
                <w:szCs w:val="22"/>
              </w:rPr>
              <w:t>deg</w:t>
            </w:r>
            <w:r w:rsidR="758E66BC" w:rsidRPr="69C0F71B">
              <w:rPr>
                <w:rFonts w:eastAsia="Times New Roman"/>
                <w:sz w:val="22"/>
                <w:szCs w:val="22"/>
              </w:rPr>
              <w:t>a</w:t>
            </w:r>
            <w:r w:rsidR="766311F7" w:rsidRPr="69C0F71B">
              <w:rPr>
                <w:rFonts w:eastAsia="Times New Roman"/>
                <w:sz w:val="22"/>
                <w:szCs w:val="22"/>
              </w:rPr>
              <w:t>. Aasta lõpus</w:t>
            </w:r>
            <w:r w:rsidR="337CEF52" w:rsidRPr="69C0F71B">
              <w:rPr>
                <w:rFonts w:eastAsia="Times New Roman"/>
                <w:sz w:val="22"/>
                <w:szCs w:val="22"/>
              </w:rPr>
              <w:t xml:space="preserve"> </w:t>
            </w:r>
            <w:r w:rsidR="51AC39FE" w:rsidRPr="69C0F71B">
              <w:rPr>
                <w:rFonts w:eastAsia="Times New Roman"/>
                <w:sz w:val="22"/>
                <w:szCs w:val="22"/>
              </w:rPr>
              <w:t>loodi</w:t>
            </w:r>
            <w:r w:rsidR="28387C41" w:rsidRPr="69C0F71B">
              <w:rPr>
                <w:rFonts w:eastAsia="Times New Roman"/>
                <w:sz w:val="22"/>
                <w:szCs w:val="22"/>
              </w:rPr>
              <w:t xml:space="preserve"> sihtgru</w:t>
            </w:r>
            <w:r w:rsidR="62B164F0" w:rsidRPr="69C0F71B">
              <w:rPr>
                <w:rFonts w:eastAsia="Times New Roman"/>
                <w:sz w:val="22"/>
                <w:szCs w:val="22"/>
              </w:rPr>
              <w:t>ppideni</w:t>
            </w:r>
            <w:r w:rsidR="28387C41" w:rsidRPr="69C0F71B">
              <w:rPr>
                <w:rFonts w:eastAsia="Times New Roman"/>
                <w:sz w:val="22"/>
                <w:szCs w:val="22"/>
              </w:rPr>
              <w:t xml:space="preserve"> paremini jõudmiseks</w:t>
            </w:r>
            <w:r w:rsidR="51AC39FE" w:rsidRPr="69C0F71B">
              <w:rPr>
                <w:rFonts w:eastAsia="Times New Roman"/>
                <w:sz w:val="22"/>
                <w:szCs w:val="22"/>
              </w:rPr>
              <w:t xml:space="preserve"> </w:t>
            </w:r>
            <w:r w:rsidR="3114D361" w:rsidRPr="69C0F71B">
              <w:rPr>
                <w:rFonts w:eastAsia="Times New Roman"/>
                <w:sz w:val="22"/>
                <w:szCs w:val="22"/>
              </w:rPr>
              <w:t xml:space="preserve">organisatsiooni </w:t>
            </w:r>
            <w:r w:rsidR="51AC39FE" w:rsidRPr="69C0F71B">
              <w:rPr>
                <w:rFonts w:eastAsia="Times New Roman"/>
                <w:sz w:val="22"/>
                <w:szCs w:val="22"/>
              </w:rPr>
              <w:t>Linke</w:t>
            </w:r>
            <w:r w:rsidR="67BC64BC" w:rsidRPr="69C0F71B">
              <w:rPr>
                <w:rFonts w:eastAsia="Times New Roman"/>
                <w:sz w:val="22"/>
                <w:szCs w:val="22"/>
              </w:rPr>
              <w:t>d</w:t>
            </w:r>
            <w:r w:rsidR="51AC39FE" w:rsidRPr="69C0F71B">
              <w:rPr>
                <w:rFonts w:eastAsia="Times New Roman"/>
                <w:sz w:val="22"/>
                <w:szCs w:val="22"/>
              </w:rPr>
              <w:t xml:space="preserve">In </w:t>
            </w:r>
            <w:r w:rsidR="5A42CAEE" w:rsidRPr="69C0F71B">
              <w:rPr>
                <w:rFonts w:eastAsia="Times New Roman"/>
                <w:sz w:val="22"/>
                <w:szCs w:val="22"/>
              </w:rPr>
              <w:t xml:space="preserve">profiilina </w:t>
            </w:r>
            <w:r w:rsidR="51AC39FE" w:rsidRPr="69C0F71B">
              <w:rPr>
                <w:rFonts w:eastAsia="Times New Roman"/>
                <w:sz w:val="22"/>
                <w:szCs w:val="22"/>
              </w:rPr>
              <w:t>juurde uus kommunikatsiooni kanal</w:t>
            </w:r>
            <w:r w:rsidR="032A191E" w:rsidRPr="69C0F71B">
              <w:rPr>
                <w:rFonts w:eastAsia="Times New Roman"/>
                <w:sz w:val="22"/>
                <w:szCs w:val="22"/>
              </w:rPr>
              <w:t xml:space="preserve">. </w:t>
            </w:r>
            <w:r w:rsidR="1539C697" w:rsidRPr="69C0F71B">
              <w:rPr>
                <w:rFonts w:eastAsia="Times New Roman"/>
                <w:sz w:val="22"/>
                <w:szCs w:val="22"/>
              </w:rPr>
              <w:t xml:space="preserve">Vastavalt tegevuskavale alustati </w:t>
            </w:r>
            <w:r w:rsidR="0F9DF54B" w:rsidRPr="69C0F71B">
              <w:rPr>
                <w:rFonts w:eastAsia="Times New Roman"/>
                <w:sz w:val="22"/>
                <w:szCs w:val="22"/>
              </w:rPr>
              <w:t xml:space="preserve">täpsema kommunikatsiooniplaani koostamise ja sisuloome vajaduste kaardistamisega, kuid konkreetseid väljundeid 2024. aastal ei </w:t>
            </w:r>
            <w:r w:rsidR="78AB9BC3" w:rsidRPr="69C0F71B">
              <w:rPr>
                <w:rFonts w:eastAsia="Times New Roman"/>
                <w:sz w:val="22"/>
                <w:szCs w:val="22"/>
              </w:rPr>
              <w:t>olnud.</w:t>
            </w:r>
          </w:p>
        </w:tc>
      </w:tr>
    </w:tbl>
    <w:p w14:paraId="4D46FDED" w14:textId="2F11AEE2" w:rsidR="00FE5F43" w:rsidRDefault="00FE5F43" w:rsidP="00FE5F43">
      <w:pPr>
        <w:widowControl/>
        <w:spacing w:line="240" w:lineRule="auto"/>
        <w:jc w:val="left"/>
      </w:pPr>
    </w:p>
    <w:tbl>
      <w:tblPr>
        <w:tblStyle w:val="Kontuurtabel"/>
        <w:tblW w:w="0" w:type="auto"/>
        <w:tblLook w:val="01E0" w:firstRow="1" w:lastRow="1" w:firstColumn="1" w:lastColumn="1" w:noHBand="0" w:noVBand="0"/>
      </w:tblPr>
      <w:tblGrid>
        <w:gridCol w:w="2830"/>
        <w:gridCol w:w="11057"/>
      </w:tblGrid>
      <w:tr w:rsidR="00FE5F43" w14:paraId="700FCA6D" w14:textId="77777777" w:rsidTr="69C0F71B">
        <w:trPr>
          <w:trHeight w:val="204"/>
        </w:trPr>
        <w:tc>
          <w:tcPr>
            <w:tcW w:w="2830" w:type="dxa"/>
          </w:tcPr>
          <w:p w14:paraId="73AE9EA6" w14:textId="04F07B73" w:rsidR="00FE5F43" w:rsidRDefault="00FE5F43" w:rsidP="00FE5F43">
            <w:pPr>
              <w:widowControl/>
              <w:spacing w:line="240" w:lineRule="auto"/>
              <w:jc w:val="left"/>
              <w:rPr>
                <w:rFonts w:eastAsia="Times New Roman"/>
                <w:b/>
                <w:bCs/>
                <w:sz w:val="22"/>
                <w:szCs w:val="22"/>
                <w:lang w:eastAsia="en-US" w:bidi="ar-SA"/>
              </w:rPr>
            </w:pPr>
            <w:r w:rsidRPr="00FE5F43">
              <w:rPr>
                <w:rFonts w:eastAsia="Times New Roman"/>
                <w:b/>
                <w:bCs/>
                <w:sz w:val="22"/>
                <w:szCs w:val="22"/>
                <w:lang w:eastAsia="en-US" w:bidi="ar-SA"/>
              </w:rPr>
              <w:t xml:space="preserve">Alategevuse nr ja nimetus </w:t>
            </w:r>
          </w:p>
        </w:tc>
        <w:tc>
          <w:tcPr>
            <w:tcW w:w="11057" w:type="dxa"/>
          </w:tcPr>
          <w:p w14:paraId="7A316F0C" w14:textId="7ED57549" w:rsidR="185DB4B4" w:rsidRDefault="08B82C8B" w:rsidP="69C0F71B">
            <w:pPr>
              <w:widowControl/>
              <w:spacing w:line="240" w:lineRule="auto"/>
              <w:jc w:val="left"/>
              <w:rPr>
                <w:rFonts w:eastAsia="Times New Roman"/>
                <w:b/>
                <w:bCs/>
                <w:i/>
                <w:iCs/>
                <w:sz w:val="22"/>
                <w:szCs w:val="22"/>
                <w:lang w:eastAsia="en-US" w:bidi="ar-SA"/>
              </w:rPr>
            </w:pPr>
            <w:r w:rsidRPr="69C0F71B">
              <w:rPr>
                <w:rFonts w:eastAsia="Times New Roman"/>
                <w:b/>
                <w:bCs/>
                <w:lang w:eastAsia="en-US" w:bidi="ar-SA"/>
              </w:rPr>
              <w:t xml:space="preserve">Alategevus </w:t>
            </w:r>
            <w:r w:rsidR="194006F4" w:rsidRPr="69C0F71B">
              <w:rPr>
                <w:rFonts w:eastAsia="Times New Roman"/>
                <w:b/>
                <w:bCs/>
                <w:lang w:eastAsia="en-US" w:bidi="ar-SA"/>
              </w:rPr>
              <w:t>4</w:t>
            </w:r>
            <w:r w:rsidRPr="69C0F71B">
              <w:rPr>
                <w:rFonts w:eastAsia="Times New Roman"/>
                <w:b/>
                <w:bCs/>
                <w:lang w:eastAsia="en-US" w:bidi="ar-SA"/>
              </w:rPr>
              <w:t xml:space="preserve">: </w:t>
            </w:r>
            <w:r w:rsidR="22FA5177" w:rsidRPr="69C0F71B">
              <w:rPr>
                <w:rFonts w:eastAsia="Times New Roman"/>
                <w:b/>
                <w:bCs/>
                <w:lang w:eastAsia="en-US" w:bidi="ar-SA"/>
              </w:rPr>
              <w:t>Sotsiaalset innovatsiooni toetavate võrgustike tekkimise ja arendamise toetamine</w:t>
            </w:r>
            <w:r w:rsidRPr="69C0F71B">
              <w:rPr>
                <w:rFonts w:eastAsia="Times New Roman"/>
                <w:b/>
                <w:bCs/>
                <w:i/>
                <w:iCs/>
                <w:sz w:val="22"/>
                <w:szCs w:val="22"/>
                <w:lang w:eastAsia="en-US" w:bidi="ar-SA"/>
              </w:rPr>
              <w:t xml:space="preserve"> </w:t>
            </w:r>
          </w:p>
          <w:p w14:paraId="7B217E2B" w14:textId="47A42DFE" w:rsidR="00FE5F43" w:rsidRDefault="00FE5F43" w:rsidP="69C0F71B">
            <w:pPr>
              <w:widowControl/>
              <w:spacing w:line="240" w:lineRule="auto"/>
              <w:jc w:val="left"/>
              <w:rPr>
                <w:rFonts w:eastAsia="Times New Roman"/>
                <w:i/>
                <w:iCs/>
                <w:color w:val="00B0F0"/>
                <w:sz w:val="22"/>
                <w:szCs w:val="22"/>
                <w:lang w:eastAsia="en-US" w:bidi="ar-SA"/>
              </w:rPr>
            </w:pPr>
          </w:p>
        </w:tc>
      </w:tr>
      <w:tr w:rsidR="00FE5F43" w14:paraId="43BD0208" w14:textId="77777777" w:rsidTr="69C0F71B">
        <w:trPr>
          <w:trHeight w:val="137"/>
        </w:trPr>
        <w:tc>
          <w:tcPr>
            <w:tcW w:w="2830" w:type="dxa"/>
          </w:tcPr>
          <w:p w14:paraId="29534E05" w14:textId="300AD080" w:rsidR="00FE5F43" w:rsidRDefault="00FE5F43" w:rsidP="00FE5F43">
            <w:pPr>
              <w:widowControl/>
              <w:spacing w:line="240" w:lineRule="auto"/>
              <w:jc w:val="left"/>
              <w:rPr>
                <w:rFonts w:eastAsia="Times New Roman"/>
                <w:b/>
                <w:bCs/>
                <w:sz w:val="22"/>
                <w:szCs w:val="22"/>
                <w:lang w:eastAsia="en-US" w:bidi="ar-SA"/>
              </w:rPr>
            </w:pPr>
            <w:r w:rsidRPr="00FE5F43">
              <w:rPr>
                <w:rFonts w:eastAsia="Times New Roman"/>
                <w:sz w:val="22"/>
                <w:szCs w:val="22"/>
                <w:lang w:eastAsia="en-US" w:bidi="ar-SA"/>
              </w:rPr>
              <w:t xml:space="preserve">Alategevuse lühiülevaade ja hinnang tegevuse elluviimisele, sh esinenud </w:t>
            </w:r>
            <w:r w:rsidRPr="00FE5F43">
              <w:rPr>
                <w:rFonts w:eastAsia="Times New Roman"/>
                <w:sz w:val="22"/>
                <w:szCs w:val="22"/>
                <w:lang w:eastAsia="en-US" w:bidi="ar-SA"/>
              </w:rPr>
              <w:lastRenderedPageBreak/>
              <w:t>probleemid ja ettevõetud abinõud.</w:t>
            </w:r>
          </w:p>
        </w:tc>
        <w:tc>
          <w:tcPr>
            <w:tcW w:w="11057" w:type="dxa"/>
          </w:tcPr>
          <w:p w14:paraId="579CB71E" w14:textId="7680873B" w:rsidR="00FE5F43" w:rsidRDefault="63055FB7" w:rsidP="69C0F71B">
            <w:pPr>
              <w:widowControl/>
              <w:spacing w:line="240" w:lineRule="auto"/>
              <w:jc w:val="left"/>
              <w:rPr>
                <w:rFonts w:eastAsia="Times New Roman"/>
                <w:sz w:val="22"/>
                <w:szCs w:val="22"/>
              </w:rPr>
            </w:pPr>
            <w:r w:rsidRPr="69C0F71B">
              <w:rPr>
                <w:rFonts w:eastAsia="Times New Roman"/>
                <w:sz w:val="22"/>
                <w:szCs w:val="22"/>
              </w:rPr>
              <w:lastRenderedPageBreak/>
              <w:t>Novembris asus tööle alategevus</w:t>
            </w:r>
            <w:r w:rsidR="05DA5D45" w:rsidRPr="69C0F71B">
              <w:rPr>
                <w:rFonts w:eastAsia="Times New Roman"/>
                <w:sz w:val="22"/>
                <w:szCs w:val="22"/>
              </w:rPr>
              <w:t>t</w:t>
            </w:r>
            <w:r w:rsidRPr="69C0F71B">
              <w:rPr>
                <w:rFonts w:eastAsia="Times New Roman"/>
                <w:sz w:val="22"/>
                <w:szCs w:val="22"/>
              </w:rPr>
              <w:t xml:space="preserve">e 3, 4 ja 5 koordinaator ning detsembris asus tööle kommunikatsioonispetsialist, kes tutvusid programmiga, planeeritud tegevustega ja viisid end kurssi mitmesuguste taustmaterjalidega. </w:t>
            </w:r>
            <w:r w:rsidR="1950DF6E" w:rsidRPr="69C0F71B">
              <w:rPr>
                <w:rFonts w:eastAsia="Times New Roman"/>
                <w:sz w:val="22"/>
                <w:szCs w:val="22"/>
              </w:rPr>
              <w:t>Vastavalt tegevuskavale tehti algust</w:t>
            </w:r>
            <w:r w:rsidR="2A5BE189" w:rsidRPr="69C0F71B">
              <w:rPr>
                <w:rFonts w:eastAsia="Times New Roman"/>
                <w:sz w:val="22"/>
                <w:szCs w:val="22"/>
              </w:rPr>
              <w:t xml:space="preserve"> alategevuse sihtrühma ja sotsiaalse innovatsiooni valdkonna tegijate täpsema </w:t>
            </w:r>
          </w:p>
          <w:p w14:paraId="14D4E326" w14:textId="6E88EE5F" w:rsidR="00FE5F43" w:rsidRDefault="2A5BE189" w:rsidP="69C0F71B">
            <w:pPr>
              <w:widowControl/>
              <w:spacing w:line="240" w:lineRule="auto"/>
              <w:jc w:val="left"/>
              <w:rPr>
                <w:rFonts w:eastAsia="Times New Roman"/>
                <w:color w:val="FF0000"/>
                <w:sz w:val="22"/>
                <w:szCs w:val="22"/>
              </w:rPr>
            </w:pPr>
            <w:r w:rsidRPr="69C0F71B">
              <w:rPr>
                <w:rFonts w:eastAsia="Times New Roman"/>
                <w:sz w:val="22"/>
                <w:szCs w:val="22"/>
              </w:rPr>
              <w:t xml:space="preserve">kaardistamisega, </w:t>
            </w:r>
            <w:r w:rsidR="4D740D9B" w:rsidRPr="69C0F71B">
              <w:rPr>
                <w:rFonts w:eastAsia="Times New Roman"/>
                <w:sz w:val="22"/>
                <w:szCs w:val="22"/>
              </w:rPr>
              <w:t xml:space="preserve">tutvudes olemasolevate materjalide ja kontaktidega, </w:t>
            </w:r>
            <w:r w:rsidRPr="69C0F71B">
              <w:rPr>
                <w:rFonts w:eastAsia="Times New Roman"/>
                <w:sz w:val="22"/>
                <w:szCs w:val="22"/>
              </w:rPr>
              <w:t xml:space="preserve">kuid konkreetseid väljundeid </w:t>
            </w:r>
            <w:r w:rsidR="3943B540" w:rsidRPr="69C0F71B">
              <w:rPr>
                <w:rFonts w:eastAsia="Times New Roman"/>
                <w:sz w:val="22"/>
                <w:szCs w:val="22"/>
              </w:rPr>
              <w:t>2024. aastal ei olnud.</w:t>
            </w:r>
          </w:p>
        </w:tc>
      </w:tr>
    </w:tbl>
    <w:p w14:paraId="5B42BE03" w14:textId="753B198D" w:rsidR="00FE5F43" w:rsidRDefault="00FE5F43" w:rsidP="00FE5F43">
      <w:pPr>
        <w:widowControl/>
        <w:spacing w:line="240" w:lineRule="auto"/>
        <w:jc w:val="left"/>
      </w:pPr>
    </w:p>
    <w:tbl>
      <w:tblPr>
        <w:tblStyle w:val="Kontuurtabel"/>
        <w:tblW w:w="0" w:type="auto"/>
        <w:tblLook w:val="01E0" w:firstRow="1" w:lastRow="1" w:firstColumn="1" w:lastColumn="1" w:noHBand="0" w:noVBand="0"/>
      </w:tblPr>
      <w:tblGrid>
        <w:gridCol w:w="2830"/>
        <w:gridCol w:w="11057"/>
      </w:tblGrid>
      <w:tr w:rsidR="00FE5F43" w14:paraId="58379ED7" w14:textId="77777777" w:rsidTr="69C0F71B">
        <w:trPr>
          <w:trHeight w:val="555"/>
        </w:trPr>
        <w:tc>
          <w:tcPr>
            <w:tcW w:w="2830" w:type="dxa"/>
          </w:tcPr>
          <w:p w14:paraId="7357DFFA" w14:textId="04F07B73" w:rsidR="00FE5F43" w:rsidRDefault="00FE5F43" w:rsidP="00FE5F43">
            <w:pPr>
              <w:widowControl/>
              <w:spacing w:line="240" w:lineRule="auto"/>
              <w:jc w:val="left"/>
              <w:rPr>
                <w:rFonts w:eastAsia="Times New Roman"/>
                <w:b/>
                <w:bCs/>
                <w:sz w:val="22"/>
                <w:szCs w:val="22"/>
                <w:lang w:eastAsia="en-US" w:bidi="ar-SA"/>
              </w:rPr>
            </w:pPr>
            <w:r w:rsidRPr="00FE5F43">
              <w:rPr>
                <w:rFonts w:eastAsia="Times New Roman"/>
                <w:b/>
                <w:bCs/>
                <w:sz w:val="22"/>
                <w:szCs w:val="22"/>
                <w:lang w:eastAsia="en-US" w:bidi="ar-SA"/>
              </w:rPr>
              <w:t xml:space="preserve">Alategevuse nr ja nimetus </w:t>
            </w:r>
          </w:p>
        </w:tc>
        <w:tc>
          <w:tcPr>
            <w:tcW w:w="11057" w:type="dxa"/>
          </w:tcPr>
          <w:p w14:paraId="2129B89D" w14:textId="7B1B1A44" w:rsidR="00FE5F43" w:rsidRDefault="302F7817" w:rsidP="69C0F71B">
            <w:pPr>
              <w:widowControl/>
              <w:spacing w:line="240" w:lineRule="auto"/>
              <w:jc w:val="left"/>
              <w:rPr>
                <w:rFonts w:eastAsia="Times New Roman"/>
                <w:b/>
                <w:bCs/>
                <w:color w:val="FF0000"/>
                <w:lang w:eastAsia="en-US" w:bidi="ar-SA"/>
              </w:rPr>
            </w:pPr>
            <w:r w:rsidRPr="69C0F71B">
              <w:rPr>
                <w:rFonts w:eastAsia="Times New Roman"/>
                <w:b/>
                <w:bCs/>
                <w:lang w:eastAsia="en-US" w:bidi="ar-SA"/>
              </w:rPr>
              <w:t xml:space="preserve">Alategevus </w:t>
            </w:r>
            <w:r w:rsidR="500CE304" w:rsidRPr="69C0F71B">
              <w:rPr>
                <w:rFonts w:eastAsia="Times New Roman"/>
                <w:b/>
                <w:bCs/>
                <w:lang w:eastAsia="en-US" w:bidi="ar-SA"/>
              </w:rPr>
              <w:t>5</w:t>
            </w:r>
            <w:r w:rsidRPr="69C0F71B">
              <w:rPr>
                <w:rFonts w:eastAsia="Times New Roman"/>
                <w:b/>
                <w:bCs/>
                <w:lang w:eastAsia="en-US" w:bidi="ar-SA"/>
              </w:rPr>
              <w:t xml:space="preserve">: </w:t>
            </w:r>
            <w:r w:rsidR="6896BF7E" w:rsidRPr="69C0F71B">
              <w:rPr>
                <w:rFonts w:eastAsia="Times New Roman"/>
                <w:b/>
                <w:bCs/>
                <w:lang w:eastAsia="en-US" w:bidi="ar-SA"/>
              </w:rPr>
              <w:t>Sotsiaalse innovatsiooni alaste teadmiste ja parimate praktikate kogumine, süstematiseerimine ja levitamine</w:t>
            </w:r>
          </w:p>
        </w:tc>
      </w:tr>
      <w:tr w:rsidR="00FE5F43" w14:paraId="4C22EBAF" w14:textId="77777777" w:rsidTr="69C0F71B">
        <w:trPr>
          <w:trHeight w:val="137"/>
        </w:trPr>
        <w:tc>
          <w:tcPr>
            <w:tcW w:w="2830" w:type="dxa"/>
          </w:tcPr>
          <w:p w14:paraId="6907045E" w14:textId="300AD080" w:rsidR="00FE5F43" w:rsidRDefault="00FE5F43" w:rsidP="00FE5F43">
            <w:pPr>
              <w:widowControl/>
              <w:spacing w:line="240" w:lineRule="auto"/>
              <w:jc w:val="left"/>
              <w:rPr>
                <w:rFonts w:eastAsia="Times New Roman"/>
                <w:b/>
                <w:bCs/>
                <w:sz w:val="22"/>
                <w:szCs w:val="22"/>
                <w:lang w:eastAsia="en-US" w:bidi="ar-SA"/>
              </w:rPr>
            </w:pPr>
            <w:r w:rsidRPr="00FE5F43">
              <w:rPr>
                <w:rFonts w:eastAsia="Times New Roman"/>
                <w:sz w:val="22"/>
                <w:szCs w:val="22"/>
                <w:lang w:eastAsia="en-US" w:bidi="ar-SA"/>
              </w:rPr>
              <w:t>Alategevuse lühiülevaade ja hinnang tegevuse elluviimisele, sh esinenud probleemid ja ettevõetud abinõud.</w:t>
            </w:r>
          </w:p>
        </w:tc>
        <w:tc>
          <w:tcPr>
            <w:tcW w:w="11057" w:type="dxa"/>
          </w:tcPr>
          <w:p w14:paraId="08F8C7F4" w14:textId="50192E18" w:rsidR="00FE5F43" w:rsidRDefault="28900728" w:rsidP="69C0F71B">
            <w:pPr>
              <w:widowControl/>
              <w:spacing w:line="240" w:lineRule="auto"/>
              <w:jc w:val="left"/>
              <w:rPr>
                <w:rFonts w:eastAsia="Times New Roman"/>
                <w:sz w:val="22"/>
                <w:szCs w:val="22"/>
              </w:rPr>
            </w:pPr>
            <w:r w:rsidRPr="69C0F71B">
              <w:rPr>
                <w:rFonts w:eastAsia="Times New Roman"/>
                <w:sz w:val="22"/>
                <w:szCs w:val="22"/>
              </w:rPr>
              <w:t>Novembris asus tööle alategevus</w:t>
            </w:r>
            <w:r w:rsidR="14A9A059" w:rsidRPr="69C0F71B">
              <w:rPr>
                <w:rFonts w:eastAsia="Times New Roman"/>
                <w:sz w:val="22"/>
                <w:szCs w:val="22"/>
              </w:rPr>
              <w:t>t</w:t>
            </w:r>
            <w:r w:rsidRPr="69C0F71B">
              <w:rPr>
                <w:rFonts w:eastAsia="Times New Roman"/>
                <w:sz w:val="22"/>
                <w:szCs w:val="22"/>
              </w:rPr>
              <w:t xml:space="preserve">e 3, 4 ja 5 koordinaator ning detsembris asus tööle kommunikatsioonispetsialist, kes tutvusid programmiga, planeeritud tegevustega ja viisid end kurssi mitmesuguste taustmaterjalidega. </w:t>
            </w:r>
            <w:r w:rsidR="668354FC" w:rsidRPr="69C0F71B">
              <w:rPr>
                <w:rFonts w:eastAsia="Times New Roman"/>
                <w:sz w:val="22"/>
                <w:szCs w:val="22"/>
              </w:rPr>
              <w:t xml:space="preserve">Vastavalt tegevuskavale tehti algust </w:t>
            </w:r>
            <w:r w:rsidR="196035ED" w:rsidRPr="69C0F71B">
              <w:rPr>
                <w:rFonts w:eastAsia="Times New Roman"/>
                <w:sz w:val="22"/>
                <w:szCs w:val="22"/>
                <w:lang w:eastAsia="en-US" w:bidi="ar-SA"/>
              </w:rPr>
              <w:t xml:space="preserve">käsiraamatu ja andmebaasi kontseptsioonide loomisega, </w:t>
            </w:r>
            <w:r w:rsidR="436F6A0F" w:rsidRPr="69C0F71B">
              <w:rPr>
                <w:rFonts w:eastAsia="Times New Roman"/>
                <w:sz w:val="22"/>
                <w:szCs w:val="22"/>
                <w:lang w:eastAsia="en-US" w:bidi="ar-SA"/>
              </w:rPr>
              <w:t xml:space="preserve">mille raames asuti kokku koondama temaatilist informatsiooni, </w:t>
            </w:r>
            <w:r w:rsidR="196035ED" w:rsidRPr="69C0F71B">
              <w:rPr>
                <w:rFonts w:eastAsia="Times New Roman"/>
                <w:sz w:val="22"/>
                <w:szCs w:val="22"/>
                <w:lang w:eastAsia="en-US" w:bidi="ar-SA"/>
              </w:rPr>
              <w:t xml:space="preserve">kuid konkreetseid </w:t>
            </w:r>
            <w:r w:rsidR="0D1A512A" w:rsidRPr="69C0F71B">
              <w:rPr>
                <w:rFonts w:eastAsia="Times New Roman"/>
                <w:sz w:val="22"/>
                <w:szCs w:val="22"/>
                <w:lang w:eastAsia="en-US" w:bidi="ar-SA"/>
              </w:rPr>
              <w:t>v</w:t>
            </w:r>
            <w:r w:rsidR="196035ED" w:rsidRPr="69C0F71B">
              <w:rPr>
                <w:rFonts w:eastAsia="Times New Roman"/>
                <w:sz w:val="22"/>
                <w:szCs w:val="22"/>
                <w:lang w:eastAsia="en-US" w:bidi="ar-SA"/>
              </w:rPr>
              <w:t>äljundeid</w:t>
            </w:r>
            <w:r w:rsidR="5E24D80B" w:rsidRPr="69C0F71B">
              <w:rPr>
                <w:rFonts w:eastAsia="Times New Roman"/>
                <w:sz w:val="22"/>
                <w:szCs w:val="22"/>
                <w:lang w:eastAsia="en-US" w:bidi="ar-SA"/>
              </w:rPr>
              <w:t xml:space="preserve"> </w:t>
            </w:r>
            <w:r w:rsidR="3DBD6855" w:rsidRPr="69C0F71B">
              <w:rPr>
                <w:rFonts w:eastAsia="Times New Roman"/>
                <w:sz w:val="22"/>
                <w:szCs w:val="22"/>
              </w:rPr>
              <w:t>2024. aastal ei olnud.</w:t>
            </w:r>
          </w:p>
        </w:tc>
      </w:tr>
    </w:tbl>
    <w:p w14:paraId="1B5A88A0" w14:textId="1F8DAADD" w:rsidR="00FE5F43" w:rsidRDefault="00FE5F43" w:rsidP="00FE5F43">
      <w:pPr>
        <w:widowControl/>
        <w:spacing w:line="240" w:lineRule="auto"/>
        <w:jc w:val="left"/>
      </w:pPr>
    </w:p>
    <w:tbl>
      <w:tblPr>
        <w:tblStyle w:val="Kontuurtabel"/>
        <w:tblW w:w="0" w:type="auto"/>
        <w:tblLook w:val="01E0" w:firstRow="1" w:lastRow="1" w:firstColumn="1" w:lastColumn="1" w:noHBand="0" w:noVBand="0"/>
      </w:tblPr>
      <w:tblGrid>
        <w:gridCol w:w="2830"/>
        <w:gridCol w:w="11057"/>
      </w:tblGrid>
      <w:tr w:rsidR="00FE5F43" w14:paraId="4C350E7A" w14:textId="77777777" w:rsidTr="69C0F71B">
        <w:trPr>
          <w:trHeight w:val="204"/>
        </w:trPr>
        <w:tc>
          <w:tcPr>
            <w:tcW w:w="2830" w:type="dxa"/>
          </w:tcPr>
          <w:p w14:paraId="6223E068" w14:textId="04F07B73" w:rsidR="00FE5F43" w:rsidRDefault="00FE5F43" w:rsidP="00FE5F43">
            <w:pPr>
              <w:widowControl/>
              <w:spacing w:line="240" w:lineRule="auto"/>
              <w:jc w:val="left"/>
              <w:rPr>
                <w:rFonts w:eastAsia="Times New Roman"/>
                <w:b/>
                <w:bCs/>
                <w:sz w:val="22"/>
                <w:szCs w:val="22"/>
                <w:lang w:eastAsia="en-US" w:bidi="ar-SA"/>
              </w:rPr>
            </w:pPr>
            <w:r w:rsidRPr="00FE5F43">
              <w:rPr>
                <w:rFonts w:eastAsia="Times New Roman"/>
                <w:b/>
                <w:bCs/>
                <w:sz w:val="22"/>
                <w:szCs w:val="22"/>
                <w:lang w:eastAsia="en-US" w:bidi="ar-SA"/>
              </w:rPr>
              <w:t xml:space="preserve">Alategevuse nr ja nimetus </w:t>
            </w:r>
          </w:p>
        </w:tc>
        <w:tc>
          <w:tcPr>
            <w:tcW w:w="11057" w:type="dxa"/>
          </w:tcPr>
          <w:p w14:paraId="78E6B4FF" w14:textId="310C48C2" w:rsidR="00FE5F43" w:rsidRDefault="1ACB1B90" w:rsidP="69C0F71B">
            <w:pPr>
              <w:widowControl/>
              <w:spacing w:line="240" w:lineRule="auto"/>
              <w:jc w:val="left"/>
              <w:rPr>
                <w:rFonts w:eastAsia="Times New Roman"/>
                <w:b/>
                <w:bCs/>
                <w:sz w:val="28"/>
                <w:szCs w:val="28"/>
                <w:lang w:eastAsia="en-US" w:bidi="ar-SA"/>
              </w:rPr>
            </w:pPr>
            <w:r w:rsidRPr="69C0F71B">
              <w:rPr>
                <w:rFonts w:eastAsia="Times New Roman"/>
                <w:b/>
                <w:bCs/>
                <w:lang w:eastAsia="en-US" w:bidi="ar-SA"/>
              </w:rPr>
              <w:t>Alategevus</w:t>
            </w:r>
            <w:r w:rsidR="0FBE2FF8" w:rsidRPr="69C0F71B">
              <w:rPr>
                <w:rFonts w:eastAsia="Times New Roman"/>
                <w:b/>
                <w:bCs/>
                <w:lang w:eastAsia="en-US" w:bidi="ar-SA"/>
              </w:rPr>
              <w:t xml:space="preserve"> 6</w:t>
            </w:r>
            <w:r w:rsidRPr="69C0F71B">
              <w:rPr>
                <w:rFonts w:eastAsia="Times New Roman"/>
                <w:b/>
                <w:bCs/>
                <w:lang w:eastAsia="en-US" w:bidi="ar-SA"/>
              </w:rPr>
              <w:t xml:space="preserve">: </w:t>
            </w:r>
            <w:r w:rsidR="1345C5F5" w:rsidRPr="69C0F71B">
              <w:rPr>
                <w:rFonts w:eastAsia="Times New Roman"/>
                <w:b/>
                <w:bCs/>
                <w:lang w:eastAsia="en-US" w:bidi="ar-SA"/>
              </w:rPr>
              <w:t xml:space="preserve">Üldised (horisontaalsed) tegevused, sealhulgas tegevuskavade koostamine  </w:t>
            </w:r>
            <w:r w:rsidRPr="69C0F71B">
              <w:rPr>
                <w:rFonts w:eastAsia="Times New Roman"/>
                <w:i/>
                <w:iCs/>
                <w:color w:val="00B0F0"/>
                <w:sz w:val="22"/>
                <w:szCs w:val="22"/>
                <w:lang w:eastAsia="en-US" w:bidi="ar-SA"/>
              </w:rPr>
              <w:t xml:space="preserve"> </w:t>
            </w:r>
          </w:p>
        </w:tc>
      </w:tr>
      <w:tr w:rsidR="00FE5F43" w14:paraId="5D5B782B" w14:textId="77777777" w:rsidTr="69C0F71B">
        <w:trPr>
          <w:trHeight w:val="137"/>
        </w:trPr>
        <w:tc>
          <w:tcPr>
            <w:tcW w:w="2830" w:type="dxa"/>
          </w:tcPr>
          <w:p w14:paraId="13035D78" w14:textId="300AD080" w:rsidR="00FE5F43" w:rsidRDefault="00FE5F43" w:rsidP="00FE5F43">
            <w:pPr>
              <w:widowControl/>
              <w:spacing w:line="240" w:lineRule="auto"/>
              <w:jc w:val="left"/>
              <w:rPr>
                <w:rFonts w:eastAsia="Times New Roman"/>
                <w:b/>
                <w:bCs/>
                <w:sz w:val="22"/>
                <w:szCs w:val="22"/>
                <w:lang w:eastAsia="en-US" w:bidi="ar-SA"/>
              </w:rPr>
            </w:pPr>
            <w:r w:rsidRPr="00FE5F43">
              <w:rPr>
                <w:rFonts w:eastAsia="Times New Roman"/>
                <w:sz w:val="22"/>
                <w:szCs w:val="22"/>
                <w:lang w:eastAsia="en-US" w:bidi="ar-SA"/>
              </w:rPr>
              <w:t>Alategevuse lühiülevaade ja hinnang tegevuse elluviimisele, sh esinenud probleemid ja ettevõetud abinõud.</w:t>
            </w:r>
          </w:p>
        </w:tc>
        <w:tc>
          <w:tcPr>
            <w:tcW w:w="11057" w:type="dxa"/>
          </w:tcPr>
          <w:p w14:paraId="7ACE598E" w14:textId="0B98A956" w:rsidR="00FE5F43" w:rsidRDefault="0AF31427" w:rsidP="69C0F71B">
            <w:pPr>
              <w:widowControl/>
              <w:spacing w:line="240" w:lineRule="auto"/>
              <w:jc w:val="left"/>
              <w:rPr>
                <w:rFonts w:eastAsia="Times New Roman"/>
                <w:sz w:val="22"/>
                <w:szCs w:val="22"/>
              </w:rPr>
            </w:pPr>
            <w:r w:rsidRPr="69C0F71B">
              <w:rPr>
                <w:rFonts w:eastAsia="Times New Roman"/>
                <w:sz w:val="22"/>
                <w:szCs w:val="22"/>
              </w:rPr>
              <w:t xml:space="preserve">Toimus projekti personali värbamine nii </w:t>
            </w:r>
            <w:proofErr w:type="spellStart"/>
            <w:r w:rsidRPr="69C0F71B">
              <w:rPr>
                <w:rFonts w:eastAsia="Times New Roman"/>
                <w:sz w:val="22"/>
                <w:szCs w:val="22"/>
              </w:rPr>
              <w:t>KÜSKi</w:t>
            </w:r>
            <w:proofErr w:type="spellEnd"/>
            <w:r w:rsidRPr="69C0F71B">
              <w:rPr>
                <w:rFonts w:eastAsia="Times New Roman"/>
                <w:sz w:val="22"/>
                <w:szCs w:val="22"/>
              </w:rPr>
              <w:t xml:space="preserve">-siseselt kui väljastpoolt. </w:t>
            </w:r>
            <w:proofErr w:type="spellStart"/>
            <w:r w:rsidRPr="69C0F71B">
              <w:rPr>
                <w:rFonts w:eastAsia="Times New Roman"/>
                <w:sz w:val="22"/>
                <w:szCs w:val="22"/>
              </w:rPr>
              <w:t>KÜSKist</w:t>
            </w:r>
            <w:proofErr w:type="spellEnd"/>
            <w:r w:rsidRPr="69C0F71B">
              <w:rPr>
                <w:rFonts w:eastAsia="Times New Roman"/>
                <w:sz w:val="22"/>
                <w:szCs w:val="22"/>
              </w:rPr>
              <w:t xml:space="preserve"> asus projektijuhina tööle Evelyn Valtin ja alategevuste koordinaatorina Sandra Paulus. Aasta lõpus liitus </w:t>
            </w:r>
            <w:proofErr w:type="spellStart"/>
            <w:r w:rsidRPr="69C0F71B">
              <w:rPr>
                <w:rFonts w:eastAsia="Times New Roman"/>
                <w:sz w:val="22"/>
                <w:szCs w:val="22"/>
              </w:rPr>
              <w:t>KÜSKi</w:t>
            </w:r>
            <w:proofErr w:type="spellEnd"/>
            <w:r w:rsidRPr="69C0F71B">
              <w:rPr>
                <w:rFonts w:eastAsia="Times New Roman"/>
                <w:sz w:val="22"/>
                <w:szCs w:val="22"/>
              </w:rPr>
              <w:t xml:space="preserve"> kollektiiviga projekti teiseks alategevuste koordineerijaks Elmo Puidet ja kommunikatsioonispetsialistiks Maris Praats. Korraldati konkurss IT-spetsialisti värbamiseks, konkursi tulemusena sobivat IT-spetsialisti ei leitud ega värvatud</w:t>
            </w:r>
            <w:r w:rsidR="6D7ED2F9" w:rsidRPr="69C0F71B">
              <w:rPr>
                <w:rFonts w:eastAsia="Times New Roman"/>
                <w:sz w:val="22"/>
                <w:szCs w:val="22"/>
              </w:rPr>
              <w:t>.</w:t>
            </w:r>
            <w:r w:rsidRPr="69C0F71B">
              <w:rPr>
                <w:rFonts w:eastAsia="Times New Roman"/>
                <w:sz w:val="22"/>
                <w:szCs w:val="22"/>
              </w:rPr>
              <w:t xml:space="preserve"> </w:t>
            </w:r>
            <w:r w:rsidR="275203EA" w:rsidRPr="69C0F71B">
              <w:rPr>
                <w:rFonts w:eastAsia="Times New Roman"/>
                <w:sz w:val="22"/>
                <w:szCs w:val="22"/>
                <w:lang w:eastAsia="en-US" w:bidi="ar-SA"/>
              </w:rPr>
              <w:t>O</w:t>
            </w:r>
            <w:r w:rsidR="275203EA" w:rsidRPr="69C0F71B">
              <w:rPr>
                <w:rFonts w:eastAsia="Times New Roman"/>
                <w:sz w:val="22"/>
                <w:szCs w:val="22"/>
              </w:rPr>
              <w:t xml:space="preserve">tsustati </w:t>
            </w:r>
            <w:proofErr w:type="spellStart"/>
            <w:r w:rsidR="275203EA" w:rsidRPr="69C0F71B">
              <w:rPr>
                <w:rFonts w:eastAsia="Times New Roman"/>
                <w:sz w:val="22"/>
                <w:szCs w:val="22"/>
              </w:rPr>
              <w:t>KÜSKi</w:t>
            </w:r>
            <w:proofErr w:type="spellEnd"/>
            <w:r w:rsidR="275203EA" w:rsidRPr="69C0F71B">
              <w:rPr>
                <w:rFonts w:eastAsia="Times New Roman"/>
                <w:sz w:val="22"/>
                <w:szCs w:val="22"/>
              </w:rPr>
              <w:t xml:space="preserve"> IT-spetsialisti või väljapoolt organisatsiooni kaasamiseks vastavalt </w:t>
            </w:r>
            <w:proofErr w:type="spellStart"/>
            <w:r w:rsidR="275203EA" w:rsidRPr="69C0F71B">
              <w:rPr>
                <w:rFonts w:eastAsia="Times New Roman"/>
                <w:sz w:val="22"/>
                <w:szCs w:val="22"/>
              </w:rPr>
              <w:t>IT-alaste</w:t>
            </w:r>
            <w:proofErr w:type="spellEnd"/>
            <w:r w:rsidR="275203EA" w:rsidRPr="69C0F71B">
              <w:rPr>
                <w:rFonts w:eastAsia="Times New Roman"/>
                <w:sz w:val="22"/>
                <w:szCs w:val="22"/>
              </w:rPr>
              <w:t xml:space="preserve"> ekspertteadmiste vajadustele konkreetsete tegevuste juures.</w:t>
            </w:r>
          </w:p>
          <w:p w14:paraId="670BF35E" w14:textId="6003C68C" w:rsidR="00FE5F43" w:rsidRDefault="00FE5F43" w:rsidP="69C0F71B">
            <w:pPr>
              <w:widowControl/>
              <w:spacing w:line="240" w:lineRule="auto"/>
              <w:jc w:val="left"/>
              <w:rPr>
                <w:rFonts w:eastAsia="Times New Roman"/>
                <w:sz w:val="22"/>
                <w:szCs w:val="22"/>
              </w:rPr>
            </w:pPr>
          </w:p>
          <w:p w14:paraId="127A6F1F" w14:textId="025D3FAA" w:rsidR="00FE5F43" w:rsidRDefault="0AF31427" w:rsidP="69C0F71B">
            <w:pPr>
              <w:widowControl/>
              <w:spacing w:line="240" w:lineRule="auto"/>
              <w:jc w:val="left"/>
            </w:pPr>
            <w:r w:rsidRPr="69C0F71B">
              <w:rPr>
                <w:rFonts w:eastAsia="Times New Roman"/>
                <w:sz w:val="22"/>
                <w:szCs w:val="22"/>
              </w:rPr>
              <w:t>Osaleti Šveitsi-Eesti koostööprogrammi osapoolte korralistel töökohtumistel, tehti administratiivseid tegevusi ja aruandlust. Korraldati alategevuste elluviimiseks vajalike sisemiste protsesside ja süsteemide loomist ning koostööprogrammi avasündmust Narvas koostöös programmi osapooltega.</w:t>
            </w:r>
          </w:p>
          <w:p w14:paraId="2855DF4F" w14:textId="28FAD45A" w:rsidR="00FE5F43" w:rsidRDefault="00FE5F43" w:rsidP="69C0F71B">
            <w:pPr>
              <w:widowControl/>
              <w:spacing w:line="240" w:lineRule="auto"/>
              <w:jc w:val="left"/>
              <w:rPr>
                <w:rFonts w:eastAsia="Times New Roman"/>
                <w:sz w:val="22"/>
                <w:szCs w:val="22"/>
              </w:rPr>
            </w:pPr>
          </w:p>
          <w:p w14:paraId="7FF3B903" w14:textId="3B409080" w:rsidR="00FE5F43" w:rsidRDefault="32744EF2" w:rsidP="69C0F71B">
            <w:pPr>
              <w:widowControl/>
              <w:spacing w:line="240" w:lineRule="auto"/>
              <w:jc w:val="left"/>
              <w:rPr>
                <w:rFonts w:eastAsia="Times New Roman"/>
                <w:sz w:val="22"/>
                <w:szCs w:val="22"/>
              </w:rPr>
            </w:pPr>
            <w:r w:rsidRPr="69C0F71B">
              <w:rPr>
                <w:rFonts w:eastAsia="Times New Roman"/>
                <w:sz w:val="22"/>
                <w:szCs w:val="22"/>
              </w:rPr>
              <w:t xml:space="preserve">Panustati </w:t>
            </w:r>
            <w:r w:rsidR="5F8A3D07" w:rsidRPr="69C0F71B">
              <w:rPr>
                <w:rFonts w:eastAsia="Times New Roman"/>
                <w:sz w:val="22"/>
                <w:szCs w:val="22"/>
              </w:rPr>
              <w:t xml:space="preserve">sotsiaalse innovatsiooni </w:t>
            </w:r>
            <w:r w:rsidRPr="69C0F71B">
              <w:rPr>
                <w:rFonts w:eastAsia="Times New Roman"/>
                <w:sz w:val="22"/>
                <w:szCs w:val="22"/>
              </w:rPr>
              <w:t>komponendi tegevuste elluviimise täpsemate tingimuste ning Siseministeeriumiga sõlmitava halduslepingu välja töötamisse. Koostati 2024. ja 2025. aasta detailsem</w:t>
            </w:r>
            <w:r w:rsidR="2ACD078E" w:rsidRPr="69C0F71B">
              <w:rPr>
                <w:rFonts w:eastAsia="Times New Roman"/>
                <w:sz w:val="22"/>
                <w:szCs w:val="22"/>
              </w:rPr>
              <w:t>ad</w:t>
            </w:r>
            <w:r w:rsidRPr="69C0F71B">
              <w:rPr>
                <w:rFonts w:eastAsia="Times New Roman"/>
                <w:sz w:val="22"/>
                <w:szCs w:val="22"/>
              </w:rPr>
              <w:t xml:space="preserve"> tegevuskava</w:t>
            </w:r>
            <w:r w:rsidR="2ED59975" w:rsidRPr="69C0F71B">
              <w:rPr>
                <w:rFonts w:eastAsia="Times New Roman"/>
                <w:sz w:val="22"/>
                <w:szCs w:val="22"/>
              </w:rPr>
              <w:t>d ning</w:t>
            </w:r>
            <w:r w:rsidRPr="69C0F71B">
              <w:rPr>
                <w:rFonts w:eastAsia="Times New Roman"/>
                <w:sz w:val="22"/>
                <w:szCs w:val="22"/>
              </w:rPr>
              <w:t xml:space="preserve"> eelarve </w:t>
            </w:r>
            <w:r w:rsidR="34570FEB" w:rsidRPr="69C0F71B">
              <w:rPr>
                <w:rFonts w:eastAsia="Times New Roman"/>
                <w:sz w:val="22"/>
                <w:szCs w:val="22"/>
              </w:rPr>
              <w:t>ja</w:t>
            </w:r>
            <w:r w:rsidRPr="69C0F71B">
              <w:rPr>
                <w:rFonts w:eastAsia="Times New Roman"/>
                <w:sz w:val="22"/>
                <w:szCs w:val="22"/>
              </w:rPr>
              <w:t xml:space="preserve"> mitmed täpsemad tegevuste protsessid</w:t>
            </w:r>
            <w:r w:rsidR="53F11435" w:rsidRPr="69C0F71B">
              <w:rPr>
                <w:rFonts w:eastAsia="Times New Roman"/>
                <w:sz w:val="22"/>
                <w:szCs w:val="22"/>
              </w:rPr>
              <w:t>.</w:t>
            </w:r>
            <w:r w:rsidR="32FC8B26" w:rsidRPr="69C0F71B">
              <w:rPr>
                <w:rFonts w:eastAsia="Times New Roman"/>
                <w:sz w:val="22"/>
                <w:szCs w:val="22"/>
              </w:rPr>
              <w:t xml:space="preserve"> </w:t>
            </w:r>
            <w:r w:rsidR="19FA77CB" w:rsidRPr="69C0F71B">
              <w:rPr>
                <w:rFonts w:eastAsia="Times New Roman"/>
                <w:sz w:val="22"/>
                <w:szCs w:val="22"/>
              </w:rPr>
              <w:t>Tehti algust t</w:t>
            </w:r>
            <w:r w:rsidR="00DAC34F" w:rsidRPr="69C0F71B">
              <w:rPr>
                <w:rFonts w:eastAsia="Times New Roman"/>
                <w:sz w:val="22"/>
                <w:szCs w:val="22"/>
              </w:rPr>
              <w:t>egevuskava koostami</w:t>
            </w:r>
            <w:r w:rsidR="13F20FF6" w:rsidRPr="69C0F71B">
              <w:rPr>
                <w:rFonts w:eastAsia="Times New Roman"/>
                <w:sz w:val="22"/>
                <w:szCs w:val="22"/>
              </w:rPr>
              <w:t>sega</w:t>
            </w:r>
            <w:r w:rsidR="00DAC34F" w:rsidRPr="69C0F71B">
              <w:rPr>
                <w:rFonts w:eastAsia="Times New Roman"/>
                <w:sz w:val="22"/>
                <w:szCs w:val="22"/>
              </w:rPr>
              <w:t xml:space="preserve"> kodanikuühiskonna sotsiaalse innovatsiooni ja -ettevõtluse pädevuste arendamiseks, sh sihtrühmade kaardistami</w:t>
            </w:r>
            <w:r w:rsidR="20184651" w:rsidRPr="69C0F71B">
              <w:rPr>
                <w:rFonts w:eastAsia="Times New Roman"/>
                <w:sz w:val="22"/>
                <w:szCs w:val="22"/>
              </w:rPr>
              <w:t>seks. Tegev</w:t>
            </w:r>
            <w:r w:rsidR="00DAC34F" w:rsidRPr="69C0F71B">
              <w:rPr>
                <w:rFonts w:eastAsia="Times New Roman"/>
                <w:sz w:val="22"/>
                <w:szCs w:val="22"/>
              </w:rPr>
              <w:t>uskava</w:t>
            </w:r>
            <w:r w:rsidR="5CA1182E" w:rsidRPr="69C0F71B">
              <w:rPr>
                <w:rFonts w:eastAsia="Times New Roman"/>
                <w:sz w:val="22"/>
                <w:szCs w:val="22"/>
              </w:rPr>
              <w:t xml:space="preserve"> </w:t>
            </w:r>
            <w:r w:rsidR="00DAC34F" w:rsidRPr="69C0F71B">
              <w:rPr>
                <w:rFonts w:eastAsia="Times New Roman"/>
                <w:sz w:val="22"/>
                <w:szCs w:val="22"/>
              </w:rPr>
              <w:t>kajastab</w:t>
            </w:r>
            <w:r w:rsidR="57BEA393" w:rsidRPr="69C0F71B">
              <w:rPr>
                <w:rFonts w:eastAsia="Times New Roman"/>
                <w:sz w:val="22"/>
                <w:szCs w:val="22"/>
              </w:rPr>
              <w:t xml:space="preserve"> esialgset kaardistust </w:t>
            </w:r>
            <w:r w:rsidR="00DAC34F" w:rsidRPr="69C0F71B">
              <w:rPr>
                <w:rFonts w:eastAsia="Times New Roman"/>
                <w:sz w:val="22"/>
                <w:szCs w:val="22"/>
              </w:rPr>
              <w:t>alategevuste sihtrühmad</w:t>
            </w:r>
            <w:r w:rsidR="7BF68A46" w:rsidRPr="69C0F71B">
              <w:rPr>
                <w:rFonts w:eastAsia="Times New Roman"/>
                <w:sz w:val="22"/>
                <w:szCs w:val="22"/>
              </w:rPr>
              <w:t>e</w:t>
            </w:r>
            <w:r w:rsidR="00DAC34F" w:rsidRPr="69C0F71B">
              <w:rPr>
                <w:rFonts w:eastAsia="Times New Roman"/>
                <w:sz w:val="22"/>
                <w:szCs w:val="22"/>
              </w:rPr>
              <w:t>, arenguvajadus</w:t>
            </w:r>
            <w:r w:rsidR="4962C880" w:rsidRPr="69C0F71B">
              <w:rPr>
                <w:rFonts w:eastAsia="Times New Roman"/>
                <w:sz w:val="22"/>
                <w:szCs w:val="22"/>
              </w:rPr>
              <w:t>te</w:t>
            </w:r>
            <w:r w:rsidR="00DAC34F" w:rsidRPr="69C0F71B">
              <w:rPr>
                <w:rFonts w:eastAsia="Times New Roman"/>
                <w:sz w:val="22"/>
                <w:szCs w:val="22"/>
              </w:rPr>
              <w:t>, tegevus</w:t>
            </w:r>
            <w:r w:rsidR="0D5FE72E" w:rsidRPr="69C0F71B">
              <w:rPr>
                <w:rFonts w:eastAsia="Times New Roman"/>
                <w:sz w:val="22"/>
                <w:szCs w:val="22"/>
              </w:rPr>
              <w:t>te</w:t>
            </w:r>
            <w:r w:rsidR="00DAC34F" w:rsidRPr="69C0F71B">
              <w:rPr>
                <w:rFonts w:eastAsia="Times New Roman"/>
                <w:sz w:val="22"/>
                <w:szCs w:val="22"/>
              </w:rPr>
              <w:t>, arendatava</w:t>
            </w:r>
            <w:r w:rsidR="57CD4F23" w:rsidRPr="69C0F71B">
              <w:rPr>
                <w:rFonts w:eastAsia="Times New Roman"/>
                <w:sz w:val="22"/>
                <w:szCs w:val="22"/>
              </w:rPr>
              <w:t xml:space="preserve">te </w:t>
            </w:r>
            <w:r w:rsidR="00DAC34F" w:rsidRPr="69C0F71B">
              <w:rPr>
                <w:rFonts w:eastAsia="Times New Roman"/>
                <w:sz w:val="22"/>
                <w:szCs w:val="22"/>
              </w:rPr>
              <w:t>pädevus</w:t>
            </w:r>
            <w:r w:rsidR="412C80D2" w:rsidRPr="69C0F71B">
              <w:rPr>
                <w:rFonts w:eastAsia="Times New Roman"/>
                <w:sz w:val="22"/>
                <w:szCs w:val="22"/>
              </w:rPr>
              <w:t>te</w:t>
            </w:r>
            <w:r w:rsidR="00DAC34F" w:rsidRPr="69C0F71B">
              <w:rPr>
                <w:rFonts w:eastAsia="Times New Roman"/>
                <w:sz w:val="22"/>
                <w:szCs w:val="22"/>
              </w:rPr>
              <w:t xml:space="preserve"> ja </w:t>
            </w:r>
            <w:r w:rsidR="01CB9374" w:rsidRPr="69C0F71B">
              <w:rPr>
                <w:rFonts w:eastAsia="Times New Roman"/>
                <w:sz w:val="22"/>
                <w:szCs w:val="22"/>
              </w:rPr>
              <w:t xml:space="preserve">võimalike </w:t>
            </w:r>
            <w:r w:rsidR="00DAC34F" w:rsidRPr="69C0F71B">
              <w:rPr>
                <w:rFonts w:eastAsia="Times New Roman"/>
                <w:sz w:val="22"/>
                <w:szCs w:val="22"/>
              </w:rPr>
              <w:t>oodatava</w:t>
            </w:r>
            <w:r w:rsidR="7D60457E" w:rsidRPr="69C0F71B">
              <w:rPr>
                <w:rFonts w:eastAsia="Times New Roman"/>
                <w:sz w:val="22"/>
                <w:szCs w:val="22"/>
              </w:rPr>
              <w:t>te</w:t>
            </w:r>
            <w:r w:rsidR="00DAC34F" w:rsidRPr="69C0F71B">
              <w:rPr>
                <w:rFonts w:eastAsia="Times New Roman"/>
                <w:sz w:val="22"/>
                <w:szCs w:val="22"/>
              </w:rPr>
              <w:t xml:space="preserve"> tulemus</w:t>
            </w:r>
            <w:r w:rsidR="5E081218" w:rsidRPr="69C0F71B">
              <w:rPr>
                <w:rFonts w:eastAsia="Times New Roman"/>
                <w:sz w:val="22"/>
                <w:szCs w:val="22"/>
              </w:rPr>
              <w:t>te kohta. Tegevuskava täiendatakse</w:t>
            </w:r>
            <w:r w:rsidR="2CD3D3E5" w:rsidRPr="69C0F71B">
              <w:rPr>
                <w:rFonts w:eastAsia="Times New Roman"/>
                <w:sz w:val="22"/>
                <w:szCs w:val="22"/>
              </w:rPr>
              <w:t xml:space="preserve"> jooksvalt</w:t>
            </w:r>
            <w:r w:rsidR="5E081218" w:rsidRPr="69C0F71B">
              <w:rPr>
                <w:rFonts w:eastAsia="Times New Roman"/>
                <w:sz w:val="22"/>
                <w:szCs w:val="22"/>
              </w:rPr>
              <w:t xml:space="preserve"> vastavalt alategevuste</w:t>
            </w:r>
            <w:r w:rsidR="60939C36" w:rsidRPr="69C0F71B">
              <w:rPr>
                <w:rFonts w:eastAsia="Times New Roman"/>
                <w:sz w:val="22"/>
                <w:szCs w:val="22"/>
              </w:rPr>
              <w:t xml:space="preserve"> täpsemate kaardistuste ja sisustamisega</w:t>
            </w:r>
            <w:r w:rsidR="7B806850" w:rsidRPr="69C0F71B">
              <w:rPr>
                <w:rFonts w:eastAsia="Times New Roman"/>
                <w:sz w:val="22"/>
                <w:szCs w:val="22"/>
              </w:rPr>
              <w:t>.</w:t>
            </w:r>
            <w:r w:rsidR="5E081218" w:rsidRPr="69C0F71B">
              <w:rPr>
                <w:rFonts w:eastAsia="Times New Roman"/>
                <w:sz w:val="22"/>
                <w:szCs w:val="22"/>
              </w:rPr>
              <w:t xml:space="preserve"> </w:t>
            </w:r>
          </w:p>
          <w:p w14:paraId="73562813" w14:textId="4364B24F" w:rsidR="00FE5F43" w:rsidRDefault="00FE5F43" w:rsidP="69C0F71B">
            <w:pPr>
              <w:widowControl/>
              <w:spacing w:line="240" w:lineRule="auto"/>
              <w:jc w:val="left"/>
              <w:rPr>
                <w:rFonts w:eastAsia="Times New Roman"/>
                <w:sz w:val="22"/>
                <w:szCs w:val="22"/>
              </w:rPr>
            </w:pPr>
          </w:p>
          <w:p w14:paraId="6B874CF0" w14:textId="38D410F5" w:rsidR="00FE5F43" w:rsidRDefault="21D372A1" w:rsidP="69C0F71B">
            <w:pPr>
              <w:widowControl/>
              <w:spacing w:line="240" w:lineRule="auto"/>
              <w:jc w:val="left"/>
              <w:rPr>
                <w:rFonts w:eastAsia="Times New Roman"/>
                <w:sz w:val="22"/>
                <w:szCs w:val="22"/>
              </w:rPr>
            </w:pPr>
            <w:r w:rsidRPr="69C0F71B">
              <w:rPr>
                <w:rFonts w:eastAsia="Times New Roman"/>
                <w:sz w:val="22"/>
                <w:szCs w:val="22"/>
              </w:rPr>
              <w:t>Aasta lõpus a</w:t>
            </w:r>
            <w:r w:rsidR="71F5F97E" w:rsidRPr="69C0F71B">
              <w:rPr>
                <w:rFonts w:eastAsia="Times New Roman"/>
                <w:sz w:val="22"/>
                <w:szCs w:val="22"/>
              </w:rPr>
              <w:t>lustati jaanuaris 2025</w:t>
            </w:r>
            <w:r w:rsidR="448E9014" w:rsidRPr="69C0F71B">
              <w:rPr>
                <w:rFonts w:eastAsia="Times New Roman"/>
                <w:sz w:val="22"/>
                <w:szCs w:val="22"/>
              </w:rPr>
              <w:t xml:space="preserve"> toimuva</w:t>
            </w:r>
            <w:r w:rsidR="71F5F97E" w:rsidRPr="69C0F71B">
              <w:rPr>
                <w:rFonts w:eastAsia="Times New Roman"/>
                <w:sz w:val="22"/>
                <w:szCs w:val="22"/>
              </w:rPr>
              <w:t xml:space="preserve"> </w:t>
            </w:r>
            <w:r w:rsidR="75A38CE6" w:rsidRPr="69C0F71B">
              <w:rPr>
                <w:rFonts w:eastAsia="Times New Roman"/>
                <w:sz w:val="22"/>
                <w:szCs w:val="22"/>
              </w:rPr>
              <w:t xml:space="preserve">sotsiaalsete </w:t>
            </w:r>
            <w:proofErr w:type="spellStart"/>
            <w:r w:rsidR="75A38CE6" w:rsidRPr="69C0F71B">
              <w:rPr>
                <w:rFonts w:eastAsia="Times New Roman"/>
                <w:sz w:val="22"/>
                <w:szCs w:val="22"/>
              </w:rPr>
              <w:t>häkatonide</w:t>
            </w:r>
            <w:proofErr w:type="spellEnd"/>
            <w:r w:rsidR="75A38CE6" w:rsidRPr="69C0F71B">
              <w:rPr>
                <w:rFonts w:eastAsia="Times New Roman"/>
                <w:sz w:val="22"/>
                <w:szCs w:val="22"/>
              </w:rPr>
              <w:t xml:space="preserve"> virtuaalse töötoa korraldamist </w:t>
            </w:r>
            <w:r w:rsidR="0EF090D5" w:rsidRPr="69C0F71B">
              <w:rPr>
                <w:rFonts w:eastAsia="Times New Roman"/>
                <w:sz w:val="22"/>
                <w:szCs w:val="22"/>
              </w:rPr>
              <w:t xml:space="preserve">ühiselt </w:t>
            </w:r>
            <w:r w:rsidR="75A38CE6" w:rsidRPr="69C0F71B">
              <w:rPr>
                <w:rFonts w:eastAsia="Times New Roman"/>
                <w:sz w:val="22"/>
                <w:szCs w:val="22"/>
              </w:rPr>
              <w:t xml:space="preserve">koostööprogrammi Šveitsi poolse partneri </w:t>
            </w:r>
            <w:r w:rsidR="71F5F97E" w:rsidRPr="69C0F71B">
              <w:rPr>
                <w:rFonts w:eastAsia="Times New Roman"/>
                <w:sz w:val="22"/>
                <w:szCs w:val="22"/>
              </w:rPr>
              <w:t xml:space="preserve">Berni </w:t>
            </w:r>
            <w:r w:rsidR="446292C9" w:rsidRPr="69C0F71B">
              <w:rPr>
                <w:rFonts w:eastAsia="Times New Roman"/>
                <w:sz w:val="22"/>
                <w:szCs w:val="22"/>
              </w:rPr>
              <w:t xml:space="preserve">rakenduskõrgkooliga ning sotsiaalse </w:t>
            </w:r>
            <w:r w:rsidR="5FB11CC8" w:rsidRPr="69C0F71B">
              <w:rPr>
                <w:rFonts w:eastAsia="Times New Roman"/>
                <w:sz w:val="22"/>
                <w:szCs w:val="22"/>
              </w:rPr>
              <w:t>innovatsiooni</w:t>
            </w:r>
            <w:r w:rsidR="446292C9" w:rsidRPr="69C0F71B">
              <w:rPr>
                <w:rFonts w:eastAsia="Times New Roman"/>
                <w:sz w:val="22"/>
                <w:szCs w:val="22"/>
              </w:rPr>
              <w:t xml:space="preserve"> komponendi tegevuste</w:t>
            </w:r>
            <w:r w:rsidR="71F5F97E" w:rsidRPr="69C0F71B">
              <w:rPr>
                <w:rFonts w:eastAsia="Times New Roman"/>
                <w:sz w:val="22"/>
                <w:szCs w:val="22"/>
              </w:rPr>
              <w:t xml:space="preserve"> avasündmuse korraldamise planeerimis</w:t>
            </w:r>
            <w:r w:rsidR="2CF7C4A9" w:rsidRPr="69C0F71B">
              <w:rPr>
                <w:rFonts w:eastAsia="Times New Roman"/>
                <w:sz w:val="22"/>
                <w:szCs w:val="22"/>
              </w:rPr>
              <w:t>t</w:t>
            </w:r>
            <w:r w:rsidR="71F5F97E" w:rsidRPr="69C0F71B">
              <w:rPr>
                <w:rFonts w:eastAsia="Times New Roman"/>
                <w:sz w:val="22"/>
                <w:szCs w:val="22"/>
              </w:rPr>
              <w:t xml:space="preserve"> veebruari</w:t>
            </w:r>
            <w:r w:rsidR="41106781" w:rsidRPr="69C0F71B">
              <w:rPr>
                <w:rFonts w:eastAsia="Times New Roman"/>
                <w:sz w:val="22"/>
                <w:szCs w:val="22"/>
              </w:rPr>
              <w:t>ks</w:t>
            </w:r>
            <w:r w:rsidR="71F5F97E" w:rsidRPr="69C0F71B">
              <w:rPr>
                <w:rFonts w:eastAsia="Times New Roman"/>
                <w:sz w:val="22"/>
                <w:szCs w:val="22"/>
              </w:rPr>
              <w:t xml:space="preserve"> 2025</w:t>
            </w:r>
            <w:r w:rsidR="2AAF6974" w:rsidRPr="69C0F71B">
              <w:rPr>
                <w:rFonts w:eastAsia="Times New Roman"/>
                <w:sz w:val="22"/>
                <w:szCs w:val="22"/>
              </w:rPr>
              <w:t>.</w:t>
            </w:r>
            <w:r w:rsidR="71F5F97E" w:rsidRPr="69C0F71B">
              <w:rPr>
                <w:rFonts w:eastAsia="Times New Roman"/>
                <w:sz w:val="22"/>
                <w:szCs w:val="22"/>
              </w:rPr>
              <w:t xml:space="preserve"> </w:t>
            </w:r>
          </w:p>
          <w:p w14:paraId="2602B5FC" w14:textId="49FD1156" w:rsidR="00FE5F43" w:rsidRDefault="00FE5F43" w:rsidP="69C0F71B">
            <w:pPr>
              <w:widowControl/>
              <w:spacing w:line="240" w:lineRule="auto"/>
              <w:rPr>
                <w:rFonts w:eastAsia="Times New Roman"/>
                <w:color w:val="000000" w:themeColor="text1"/>
                <w:sz w:val="22"/>
                <w:szCs w:val="22"/>
              </w:rPr>
            </w:pPr>
          </w:p>
          <w:p w14:paraId="769345D3" w14:textId="77777777" w:rsidR="00FE5F43" w:rsidRDefault="61EE2C4E" w:rsidP="69C0F71B">
            <w:pPr>
              <w:widowControl/>
              <w:spacing w:line="240" w:lineRule="auto"/>
              <w:rPr>
                <w:rFonts w:eastAsia="Times New Roman"/>
                <w:sz w:val="22"/>
                <w:szCs w:val="22"/>
              </w:rPr>
            </w:pPr>
            <w:bookmarkStart w:id="0" w:name="_Hlk191629685"/>
            <w:r w:rsidRPr="69C0F71B">
              <w:rPr>
                <w:rFonts w:eastAsia="Times New Roman"/>
                <w:color w:val="000000" w:themeColor="text1"/>
                <w:sz w:val="22"/>
                <w:szCs w:val="22"/>
              </w:rPr>
              <w:t xml:space="preserve">Projekti töötajad osalesid </w:t>
            </w:r>
            <w:r w:rsidR="1CB664A5" w:rsidRPr="69C0F71B">
              <w:rPr>
                <w:rFonts w:eastAsia="Times New Roman"/>
                <w:color w:val="000000" w:themeColor="text1"/>
                <w:sz w:val="22"/>
                <w:szCs w:val="22"/>
              </w:rPr>
              <w:t xml:space="preserve">mitmesugustel </w:t>
            </w:r>
            <w:r w:rsidRPr="69C0F71B">
              <w:rPr>
                <w:rFonts w:eastAsia="Times New Roman"/>
                <w:color w:val="000000" w:themeColor="text1"/>
                <w:sz w:val="22"/>
                <w:szCs w:val="22"/>
              </w:rPr>
              <w:t xml:space="preserve">siseriiklikel </w:t>
            </w:r>
            <w:r w:rsidR="227186C8" w:rsidRPr="69C0F71B">
              <w:rPr>
                <w:rFonts w:eastAsia="Times New Roman"/>
                <w:color w:val="000000" w:themeColor="text1"/>
                <w:sz w:val="22"/>
                <w:szCs w:val="22"/>
              </w:rPr>
              <w:t xml:space="preserve">seminaridel, konverentsidel ja töötubades, sh </w:t>
            </w:r>
            <w:r w:rsidRPr="69C0F71B">
              <w:rPr>
                <w:rFonts w:eastAsia="Times New Roman"/>
                <w:color w:val="000000" w:themeColor="text1"/>
                <w:sz w:val="22"/>
                <w:szCs w:val="22"/>
              </w:rPr>
              <w:t xml:space="preserve">sotsiaalse innovatsiooniga </w:t>
            </w:r>
            <w:r w:rsidR="141BC039" w:rsidRPr="69C0F71B">
              <w:rPr>
                <w:rFonts w:eastAsia="Times New Roman"/>
                <w:color w:val="000000" w:themeColor="text1"/>
                <w:sz w:val="22"/>
                <w:szCs w:val="22"/>
              </w:rPr>
              <w:t xml:space="preserve">ning </w:t>
            </w:r>
            <w:r w:rsidR="2C6AC909" w:rsidRPr="69C0F71B">
              <w:rPr>
                <w:rFonts w:eastAsia="Times New Roman"/>
                <w:color w:val="000000" w:themeColor="text1"/>
                <w:sz w:val="22"/>
                <w:szCs w:val="22"/>
              </w:rPr>
              <w:t>ka erin</w:t>
            </w:r>
            <w:r w:rsidR="61767F52" w:rsidRPr="69C0F71B">
              <w:rPr>
                <w:rFonts w:eastAsia="Times New Roman"/>
                <w:color w:val="000000" w:themeColor="text1"/>
                <w:sz w:val="22"/>
                <w:szCs w:val="22"/>
              </w:rPr>
              <w:t>e</w:t>
            </w:r>
            <w:r w:rsidR="2C6AC909" w:rsidRPr="69C0F71B">
              <w:rPr>
                <w:rFonts w:eastAsia="Times New Roman"/>
                <w:color w:val="000000" w:themeColor="text1"/>
                <w:sz w:val="22"/>
                <w:szCs w:val="22"/>
              </w:rPr>
              <w:t>va kultuuri ja keeletaustaga</w:t>
            </w:r>
            <w:r w:rsidR="4702515E" w:rsidRPr="69C0F71B">
              <w:rPr>
                <w:rFonts w:eastAsia="Times New Roman"/>
                <w:color w:val="000000" w:themeColor="text1"/>
                <w:sz w:val="22"/>
                <w:szCs w:val="22"/>
              </w:rPr>
              <w:t xml:space="preserve"> inimeste kaasamise teemalistel</w:t>
            </w:r>
            <w:r w:rsidR="12C2FF40" w:rsidRPr="69C0F71B">
              <w:rPr>
                <w:rFonts w:eastAsia="Times New Roman"/>
                <w:color w:val="000000" w:themeColor="text1"/>
                <w:sz w:val="22"/>
                <w:szCs w:val="22"/>
              </w:rPr>
              <w:t>.</w:t>
            </w:r>
            <w:r w:rsidR="32B6A544" w:rsidRPr="69C0F71B">
              <w:rPr>
                <w:rFonts w:eastAsia="Times New Roman"/>
                <w:color w:val="000000" w:themeColor="text1"/>
                <w:sz w:val="22"/>
                <w:szCs w:val="22"/>
              </w:rPr>
              <w:t xml:space="preserve"> </w:t>
            </w:r>
            <w:r w:rsidR="0BB656F5" w:rsidRPr="69C0F71B">
              <w:rPr>
                <w:rFonts w:eastAsia="Times New Roman"/>
                <w:color w:val="000000" w:themeColor="text1"/>
                <w:sz w:val="22"/>
                <w:szCs w:val="22"/>
              </w:rPr>
              <w:t xml:space="preserve">Samuti osalesid projekti töötajad </w:t>
            </w:r>
            <w:r w:rsidRPr="69C0F71B">
              <w:rPr>
                <w:rFonts w:eastAsia="Times New Roman"/>
                <w:color w:val="000000" w:themeColor="text1"/>
                <w:sz w:val="22"/>
                <w:szCs w:val="22"/>
              </w:rPr>
              <w:t>rahvusvahelise sotsiaalse innovatsioon praktikakogukonna (</w:t>
            </w:r>
            <w:proofErr w:type="spellStart"/>
            <w:r w:rsidRPr="69C0F71B">
              <w:rPr>
                <w:rFonts w:eastAsia="Times New Roman"/>
                <w:color w:val="000000" w:themeColor="text1"/>
                <w:sz w:val="22"/>
                <w:szCs w:val="22"/>
              </w:rPr>
              <w:t>CoP</w:t>
            </w:r>
            <w:proofErr w:type="spellEnd"/>
            <w:r w:rsidRPr="69C0F71B">
              <w:rPr>
                <w:rFonts w:eastAsia="Times New Roman"/>
                <w:color w:val="000000" w:themeColor="text1"/>
                <w:sz w:val="22"/>
                <w:szCs w:val="22"/>
              </w:rPr>
              <w:t xml:space="preserve">) korraldatud </w:t>
            </w:r>
            <w:r w:rsidR="5AB12CFE" w:rsidRPr="69C0F71B">
              <w:rPr>
                <w:rFonts w:eastAsia="Times New Roman"/>
                <w:color w:val="000000" w:themeColor="text1"/>
                <w:sz w:val="22"/>
                <w:szCs w:val="22"/>
              </w:rPr>
              <w:t xml:space="preserve">virtuaalsetel </w:t>
            </w:r>
            <w:r w:rsidR="66128C2C" w:rsidRPr="69C0F71B">
              <w:rPr>
                <w:rFonts w:eastAsia="Times New Roman"/>
                <w:color w:val="000000" w:themeColor="text1"/>
                <w:sz w:val="22"/>
                <w:szCs w:val="22"/>
              </w:rPr>
              <w:t>seminaridel</w:t>
            </w:r>
            <w:r w:rsidR="5AB12CFE" w:rsidRPr="69C0F71B">
              <w:rPr>
                <w:rFonts w:eastAsia="Times New Roman"/>
                <w:color w:val="000000" w:themeColor="text1"/>
                <w:sz w:val="22"/>
                <w:szCs w:val="22"/>
              </w:rPr>
              <w:t xml:space="preserve">, </w:t>
            </w:r>
            <w:r w:rsidRPr="69C0F71B">
              <w:rPr>
                <w:rFonts w:eastAsia="Times New Roman"/>
                <w:color w:val="000000" w:themeColor="text1"/>
                <w:sz w:val="22"/>
                <w:szCs w:val="22"/>
              </w:rPr>
              <w:t xml:space="preserve">õppereisidel Prantsusmaal ja Itaalias ning </w:t>
            </w:r>
            <w:r w:rsidR="133A48FB" w:rsidRPr="69C0F71B">
              <w:rPr>
                <w:rFonts w:eastAsia="Times New Roman"/>
                <w:color w:val="000000" w:themeColor="text1"/>
                <w:sz w:val="22"/>
                <w:szCs w:val="22"/>
              </w:rPr>
              <w:t xml:space="preserve">Belgias toimunud sotsiaalse innovatsiooni foorumil </w:t>
            </w:r>
            <w:r w:rsidR="32CE53BD" w:rsidRPr="69C0F71B">
              <w:rPr>
                <w:rFonts w:eastAsia="Times New Roman"/>
                <w:color w:val="000000" w:themeColor="text1"/>
                <w:sz w:val="22"/>
                <w:szCs w:val="22"/>
              </w:rPr>
              <w:t xml:space="preserve">eesmärgiga </w:t>
            </w:r>
            <w:r w:rsidR="32CE53BD" w:rsidRPr="69C0F71B">
              <w:rPr>
                <w:rFonts w:eastAsia="Times New Roman"/>
                <w:sz w:val="22"/>
                <w:szCs w:val="22"/>
              </w:rPr>
              <w:t xml:space="preserve">tutvuda kohapealsete </w:t>
            </w:r>
            <w:r w:rsidR="32CE53BD" w:rsidRPr="69C0F71B">
              <w:rPr>
                <w:rFonts w:eastAsia="Times New Roman"/>
                <w:sz w:val="22"/>
                <w:szCs w:val="22"/>
              </w:rPr>
              <w:lastRenderedPageBreak/>
              <w:t xml:space="preserve">organisatsioonide kogemusega, jagada Eesti kogemusi ja teavet </w:t>
            </w:r>
            <w:r w:rsidR="7641EA11" w:rsidRPr="69C0F71B">
              <w:rPr>
                <w:rFonts w:eastAsia="Times New Roman"/>
                <w:sz w:val="22"/>
                <w:szCs w:val="22"/>
              </w:rPr>
              <w:t>nii sotsiaalse innovatsiooni kui Šveitsi-Eesti koostööp</w:t>
            </w:r>
            <w:r w:rsidR="32CE53BD" w:rsidRPr="69C0F71B">
              <w:rPr>
                <w:rFonts w:eastAsia="Times New Roman"/>
                <w:sz w:val="22"/>
                <w:szCs w:val="22"/>
              </w:rPr>
              <w:t>rogrammi kohta ning luua ja edendada koostöösuhteid rahvusvahelisel tasandil</w:t>
            </w:r>
            <w:r w:rsidR="2A8C6D5D" w:rsidRPr="69C0F71B">
              <w:rPr>
                <w:rFonts w:eastAsia="Times New Roman"/>
                <w:sz w:val="22"/>
                <w:szCs w:val="22"/>
              </w:rPr>
              <w:t>.</w:t>
            </w:r>
          </w:p>
          <w:p w14:paraId="65C2D4D3" w14:textId="77777777" w:rsidR="00DA71C7" w:rsidRDefault="00DA71C7" w:rsidP="69C0F71B">
            <w:pPr>
              <w:widowControl/>
              <w:spacing w:line="240" w:lineRule="auto"/>
              <w:rPr>
                <w:rFonts w:eastAsia="Times New Roman"/>
                <w:sz w:val="22"/>
                <w:szCs w:val="22"/>
              </w:rPr>
            </w:pPr>
          </w:p>
          <w:p w14:paraId="701F1C0B" w14:textId="1D7618A0" w:rsidR="00DA71C7" w:rsidRPr="00DA71C7" w:rsidRDefault="00DA71C7" w:rsidP="00DA71C7">
            <w:pPr>
              <w:pStyle w:val="Loendilik"/>
              <w:widowControl/>
              <w:numPr>
                <w:ilvl w:val="0"/>
                <w:numId w:val="1"/>
              </w:numPr>
              <w:spacing w:line="240" w:lineRule="auto"/>
              <w:rPr>
                <w:rFonts w:eastAsia="Times New Roman"/>
                <w:sz w:val="22"/>
                <w:szCs w:val="22"/>
              </w:rPr>
            </w:pPr>
            <w:r w:rsidRPr="00DA71C7">
              <w:rPr>
                <w:rFonts w:eastAsia="Times New Roman"/>
                <w:sz w:val="22"/>
                <w:szCs w:val="22"/>
              </w:rPr>
              <w:t>4.–5. juunil 2024 toimus Prantsusmaal Pariisis Euroopa Sotsiaalfondi+ (ESF+) praktikakogukonna (</w:t>
            </w:r>
            <w:proofErr w:type="spellStart"/>
            <w:r w:rsidRPr="00DA71C7">
              <w:rPr>
                <w:rFonts w:eastAsia="Times New Roman"/>
                <w:sz w:val="22"/>
                <w:szCs w:val="22"/>
              </w:rPr>
              <w:t>CoP</w:t>
            </w:r>
            <w:proofErr w:type="spellEnd"/>
            <w:r w:rsidRPr="00DA71C7">
              <w:rPr>
                <w:rFonts w:eastAsia="Times New Roman"/>
                <w:sz w:val="22"/>
                <w:szCs w:val="22"/>
              </w:rPr>
              <w:t xml:space="preserve"> SI) korraldatud õppevisiit, kus </w:t>
            </w:r>
            <w:proofErr w:type="spellStart"/>
            <w:r w:rsidRPr="00DA71C7">
              <w:rPr>
                <w:rFonts w:eastAsia="Times New Roman"/>
                <w:sz w:val="22"/>
                <w:szCs w:val="22"/>
              </w:rPr>
              <w:t>KÜSKi</w:t>
            </w:r>
            <w:proofErr w:type="spellEnd"/>
            <w:r w:rsidRPr="00DA71C7">
              <w:rPr>
                <w:rFonts w:eastAsia="Times New Roman"/>
                <w:sz w:val="22"/>
                <w:szCs w:val="22"/>
              </w:rPr>
              <w:t xml:space="preserve"> esindasid Evelyn Valtin ja Sandra Paulus. Sündmuse tulemusena saadi parem teadmine riigi ja algatuste sotsiaalse innovatsiooni </w:t>
            </w:r>
            <w:proofErr w:type="spellStart"/>
            <w:r w:rsidRPr="00DA71C7">
              <w:rPr>
                <w:rFonts w:eastAsia="Times New Roman"/>
                <w:sz w:val="22"/>
                <w:szCs w:val="22"/>
              </w:rPr>
              <w:t>skaleerimise</w:t>
            </w:r>
            <w:proofErr w:type="spellEnd"/>
            <w:r w:rsidRPr="00DA71C7">
              <w:rPr>
                <w:rFonts w:eastAsia="Times New Roman"/>
                <w:sz w:val="22"/>
                <w:szCs w:val="22"/>
              </w:rPr>
              <w:t xml:space="preserve"> lähenemisviisist ning selle testimise meetodite ja vahendite kohta. Kohapealsed projektikülastused aitasid mõista, kas ja mida on Eesti mõistes võimalik sarnasel viisil </w:t>
            </w:r>
            <w:proofErr w:type="spellStart"/>
            <w:r w:rsidRPr="00DA71C7">
              <w:rPr>
                <w:rFonts w:eastAsia="Times New Roman"/>
                <w:sz w:val="22"/>
                <w:szCs w:val="22"/>
              </w:rPr>
              <w:t>skaleerida</w:t>
            </w:r>
            <w:proofErr w:type="spellEnd"/>
            <w:r w:rsidRPr="00DA71C7">
              <w:rPr>
                <w:rFonts w:eastAsia="Times New Roman"/>
                <w:sz w:val="22"/>
                <w:szCs w:val="22"/>
              </w:rPr>
              <w:t xml:space="preserve">. Teiste liikmesriikide kogemused erinevate lähenemisviisidega rikastasid õppimist võrdleva analüüsi vaatenurgast. Osalemine tõstis </w:t>
            </w:r>
            <w:proofErr w:type="spellStart"/>
            <w:r w:rsidRPr="00DA71C7">
              <w:rPr>
                <w:rFonts w:eastAsia="Times New Roman"/>
                <w:sz w:val="22"/>
                <w:szCs w:val="22"/>
              </w:rPr>
              <w:t>KÜSKi</w:t>
            </w:r>
            <w:proofErr w:type="spellEnd"/>
            <w:r w:rsidRPr="00DA71C7">
              <w:rPr>
                <w:rFonts w:eastAsia="Times New Roman"/>
                <w:sz w:val="22"/>
                <w:szCs w:val="22"/>
              </w:rPr>
              <w:t xml:space="preserve"> pädevusi paremini mõista sotsiaalselt uuenduslike algatuste võimalusi, edutegureid ning vajadusel neid toetada. Lisaks teadlikkuse ja pädevuste tõstmisele said osalejad parema ülevaate, mida kasutada Šveitsi-Eesti koostööprogrammi Sotsiaalse innovatsiooni tegevustes, lõid uusi sidemeid nii teiste osalejatega kui ka esinejatega. Õppereisil osalemise kohta loodi memo</w:t>
            </w:r>
            <w:r>
              <w:rPr>
                <w:rFonts w:eastAsia="Times New Roman"/>
                <w:sz w:val="22"/>
                <w:szCs w:val="22"/>
              </w:rPr>
              <w:t>d.</w:t>
            </w:r>
          </w:p>
          <w:p w14:paraId="7483C768" w14:textId="77777777" w:rsidR="00DA71C7" w:rsidRPr="00DA71C7" w:rsidRDefault="00DA71C7" w:rsidP="00DA71C7">
            <w:pPr>
              <w:widowControl/>
              <w:spacing w:line="240" w:lineRule="auto"/>
              <w:rPr>
                <w:rFonts w:eastAsia="Times New Roman"/>
                <w:sz w:val="22"/>
                <w:szCs w:val="22"/>
              </w:rPr>
            </w:pPr>
          </w:p>
          <w:p w14:paraId="7E85D2E5" w14:textId="635996A1" w:rsidR="00DA71C7" w:rsidRPr="00DA71C7" w:rsidRDefault="00DA71C7" w:rsidP="00DA71C7">
            <w:pPr>
              <w:pStyle w:val="Loendilik"/>
              <w:widowControl/>
              <w:numPr>
                <w:ilvl w:val="0"/>
                <w:numId w:val="1"/>
              </w:numPr>
              <w:spacing w:line="240" w:lineRule="auto"/>
              <w:rPr>
                <w:rFonts w:eastAsia="Times New Roman"/>
                <w:sz w:val="22"/>
                <w:szCs w:val="22"/>
              </w:rPr>
            </w:pPr>
            <w:r>
              <w:rPr>
                <w:rFonts w:eastAsia="Times New Roman"/>
                <w:sz w:val="22"/>
                <w:szCs w:val="22"/>
              </w:rPr>
              <w:t>1</w:t>
            </w:r>
            <w:r w:rsidRPr="00DA71C7">
              <w:rPr>
                <w:rFonts w:eastAsia="Times New Roman"/>
                <w:sz w:val="22"/>
                <w:szCs w:val="22"/>
              </w:rPr>
              <w:t>.–</w:t>
            </w:r>
            <w:r>
              <w:rPr>
                <w:rFonts w:eastAsia="Times New Roman"/>
                <w:sz w:val="22"/>
                <w:szCs w:val="22"/>
              </w:rPr>
              <w:t>2</w:t>
            </w:r>
            <w:r w:rsidRPr="00DA71C7">
              <w:rPr>
                <w:rFonts w:eastAsia="Times New Roman"/>
                <w:sz w:val="22"/>
                <w:szCs w:val="22"/>
              </w:rPr>
              <w:t xml:space="preserve">. </w:t>
            </w:r>
            <w:r>
              <w:rPr>
                <w:rFonts w:eastAsia="Times New Roman"/>
                <w:sz w:val="22"/>
                <w:szCs w:val="22"/>
              </w:rPr>
              <w:t>oktooberil</w:t>
            </w:r>
            <w:r w:rsidRPr="00DA71C7">
              <w:rPr>
                <w:rFonts w:eastAsia="Times New Roman"/>
                <w:sz w:val="22"/>
                <w:szCs w:val="22"/>
              </w:rPr>
              <w:t xml:space="preserve"> 2024 toimus Belgias Brüsselis Euroopa Sotsiaalfondi+ (ESF+) praktikakogukonna (</w:t>
            </w:r>
            <w:proofErr w:type="spellStart"/>
            <w:r w:rsidRPr="00DA71C7">
              <w:rPr>
                <w:rFonts w:eastAsia="Times New Roman"/>
                <w:sz w:val="22"/>
                <w:szCs w:val="22"/>
              </w:rPr>
              <w:t>CoP</w:t>
            </w:r>
            <w:proofErr w:type="spellEnd"/>
            <w:r w:rsidRPr="00DA71C7">
              <w:rPr>
                <w:rFonts w:eastAsia="Times New Roman"/>
                <w:sz w:val="22"/>
                <w:szCs w:val="22"/>
              </w:rPr>
              <w:t xml:space="preserve"> SI) korraldatud Sotsiaalse Innovatsiooni Foorum, kuhu tuli kokku mitusada osalejat üle Euroopa Liidu ning kus </w:t>
            </w:r>
            <w:proofErr w:type="spellStart"/>
            <w:r w:rsidRPr="00DA71C7">
              <w:rPr>
                <w:rFonts w:eastAsia="Times New Roman"/>
                <w:sz w:val="22"/>
                <w:szCs w:val="22"/>
              </w:rPr>
              <w:t>KÜSKi</w:t>
            </w:r>
            <w:proofErr w:type="spellEnd"/>
            <w:r w:rsidRPr="00DA71C7">
              <w:rPr>
                <w:rFonts w:eastAsia="Times New Roman"/>
                <w:sz w:val="22"/>
                <w:szCs w:val="22"/>
              </w:rPr>
              <w:t xml:space="preserve"> esindas Evelyn Valtin. Foorumil oli võimalik kohtuda praktikakogukonna (tööhõive, haridus ja oskused, materjalide toetus, sisserändajate integratsioon, sotsiaalne kaasatus, sotsiaalne innovatsioon) ja ALMA võrgustiku liikmetega, osaleda aruteludel, töötubades ja kuulata EL üleseid temaatilisi esitlusi. Sündmuse fookuses oli sotsiaalne innovatsioon ja oskused, mis aitas </w:t>
            </w:r>
            <w:r>
              <w:rPr>
                <w:rFonts w:eastAsia="Times New Roman"/>
                <w:sz w:val="22"/>
                <w:szCs w:val="22"/>
              </w:rPr>
              <w:t>muu hulgas s</w:t>
            </w:r>
            <w:r w:rsidRPr="00DA71C7">
              <w:rPr>
                <w:rFonts w:eastAsia="Times New Roman"/>
                <w:sz w:val="22"/>
                <w:szCs w:val="22"/>
              </w:rPr>
              <w:t xml:space="preserve">aada selgemaks sotsiaalsete </w:t>
            </w:r>
            <w:proofErr w:type="spellStart"/>
            <w:r w:rsidRPr="00DA71C7">
              <w:rPr>
                <w:rFonts w:eastAsia="Times New Roman"/>
                <w:sz w:val="22"/>
                <w:szCs w:val="22"/>
              </w:rPr>
              <w:t>innovaatorite</w:t>
            </w:r>
            <w:proofErr w:type="spellEnd"/>
            <w:r w:rsidRPr="00DA71C7">
              <w:rPr>
                <w:rFonts w:eastAsia="Times New Roman"/>
                <w:sz w:val="22"/>
                <w:szCs w:val="22"/>
              </w:rPr>
              <w:t xml:space="preserve"> eduks vajalikke oskuseid ja mõista nende vajalikkust sotsiaals</w:t>
            </w:r>
            <w:r>
              <w:rPr>
                <w:rFonts w:eastAsia="Times New Roman"/>
                <w:sz w:val="22"/>
                <w:szCs w:val="22"/>
              </w:rPr>
              <w:t>et</w:t>
            </w:r>
            <w:r w:rsidRPr="00DA71C7">
              <w:rPr>
                <w:rFonts w:eastAsia="Times New Roman"/>
                <w:sz w:val="22"/>
                <w:szCs w:val="22"/>
              </w:rPr>
              <w:t>e uuendust</w:t>
            </w:r>
            <w:r>
              <w:rPr>
                <w:rFonts w:eastAsia="Times New Roman"/>
                <w:sz w:val="22"/>
                <w:szCs w:val="22"/>
              </w:rPr>
              <w:t>e juures</w:t>
            </w:r>
            <w:r w:rsidRPr="00DA71C7">
              <w:rPr>
                <w:rFonts w:eastAsia="Times New Roman"/>
                <w:sz w:val="22"/>
                <w:szCs w:val="22"/>
              </w:rPr>
              <w:t xml:space="preserve">. Osalemine tõstis </w:t>
            </w:r>
            <w:proofErr w:type="spellStart"/>
            <w:r w:rsidRPr="00DA71C7">
              <w:rPr>
                <w:rFonts w:eastAsia="Times New Roman"/>
                <w:sz w:val="22"/>
                <w:szCs w:val="22"/>
              </w:rPr>
              <w:t>KÜSKi</w:t>
            </w:r>
            <w:proofErr w:type="spellEnd"/>
            <w:r w:rsidRPr="00DA71C7">
              <w:rPr>
                <w:rFonts w:eastAsia="Times New Roman"/>
                <w:sz w:val="22"/>
                <w:szCs w:val="22"/>
              </w:rPr>
              <w:t xml:space="preserve"> pädevusi, peamiselt sotsiaalse innovatsiooni, sotsiaalse kaasatuse ja sisserändajate integratsiooni praktikakogukondade alal ning esindaja jagas vestlustes ja töötubades Eesti aktuaalseid parimaid praktikaid, hetkeolukorda ja Šveitsi-Eesti koostööprogrammi teavet. Tugevdati koostöösuhteid Eesti teiste asutuste esindajatega ning </w:t>
            </w:r>
            <w:r>
              <w:rPr>
                <w:rFonts w:eastAsia="Times New Roman"/>
                <w:sz w:val="22"/>
                <w:szCs w:val="22"/>
              </w:rPr>
              <w:t xml:space="preserve">samuti </w:t>
            </w:r>
            <w:r w:rsidRPr="00DA71C7">
              <w:rPr>
                <w:rFonts w:eastAsia="Times New Roman"/>
                <w:sz w:val="22"/>
                <w:szCs w:val="22"/>
              </w:rPr>
              <w:t xml:space="preserve">Põhjamaadest esindajatega leidmaks potentsiaalseid esinejaid Eestis korraldatavatele sündmustele. Loodi uusi sidemeid ja saadi teadmisi, mida jagati sotsiaalse innovatsiooniga seotud valdkonna tegijatega Eestis. SI foorumil osalemise kohta loodi memo ja </w:t>
            </w:r>
            <w:hyperlink r:id="rId12" w:history="1">
              <w:r w:rsidRPr="00DA71C7">
                <w:rPr>
                  <w:rStyle w:val="Hperlink"/>
                  <w:rFonts w:eastAsia="Times New Roman"/>
                  <w:sz w:val="22"/>
                  <w:szCs w:val="22"/>
                </w:rPr>
                <w:t>artikkel</w:t>
              </w:r>
            </w:hyperlink>
            <w:r w:rsidRPr="00DA71C7">
              <w:rPr>
                <w:rFonts w:eastAsia="Times New Roman"/>
                <w:sz w:val="22"/>
                <w:szCs w:val="22"/>
              </w:rPr>
              <w:t>.</w:t>
            </w:r>
          </w:p>
          <w:p w14:paraId="0A423977" w14:textId="77777777" w:rsidR="00DA71C7" w:rsidRDefault="00DA71C7" w:rsidP="00DA71C7">
            <w:pPr>
              <w:widowControl/>
              <w:spacing w:line="240" w:lineRule="auto"/>
              <w:rPr>
                <w:rFonts w:eastAsia="Times New Roman"/>
                <w:sz w:val="22"/>
                <w:szCs w:val="22"/>
              </w:rPr>
            </w:pPr>
          </w:p>
          <w:p w14:paraId="1EF3E23E" w14:textId="52AA16F5" w:rsidR="00DA71C7" w:rsidRPr="00DA71C7" w:rsidRDefault="00DA71C7" w:rsidP="00DA71C7">
            <w:pPr>
              <w:pStyle w:val="Loendilik"/>
              <w:widowControl/>
              <w:numPr>
                <w:ilvl w:val="0"/>
                <w:numId w:val="1"/>
              </w:numPr>
              <w:spacing w:line="240" w:lineRule="auto"/>
              <w:rPr>
                <w:rFonts w:eastAsia="Times New Roman"/>
                <w:sz w:val="22"/>
                <w:szCs w:val="22"/>
              </w:rPr>
            </w:pPr>
            <w:r w:rsidRPr="00DA71C7">
              <w:rPr>
                <w:rFonts w:eastAsia="Times New Roman"/>
                <w:sz w:val="22"/>
                <w:szCs w:val="22"/>
              </w:rPr>
              <w:t>5.–7. novembril 2024 toimus Itaalias Torinos Euroopa Sotsiaalfondi+ (ESF+) praktikakogukonna (</w:t>
            </w:r>
            <w:proofErr w:type="spellStart"/>
            <w:r w:rsidRPr="00DA71C7">
              <w:rPr>
                <w:rFonts w:eastAsia="Times New Roman"/>
                <w:sz w:val="22"/>
                <w:szCs w:val="22"/>
              </w:rPr>
              <w:t>CoP</w:t>
            </w:r>
            <w:proofErr w:type="spellEnd"/>
            <w:r w:rsidRPr="00DA71C7">
              <w:rPr>
                <w:rFonts w:eastAsia="Times New Roman"/>
                <w:sz w:val="22"/>
                <w:szCs w:val="22"/>
              </w:rPr>
              <w:t xml:space="preserve"> SI) korraldatud õppevisiit, kus </w:t>
            </w:r>
            <w:proofErr w:type="spellStart"/>
            <w:r w:rsidRPr="00DA71C7">
              <w:rPr>
                <w:rFonts w:eastAsia="Times New Roman"/>
                <w:sz w:val="22"/>
                <w:szCs w:val="22"/>
              </w:rPr>
              <w:t>KÜSKi</w:t>
            </w:r>
            <w:proofErr w:type="spellEnd"/>
            <w:r w:rsidRPr="00DA71C7">
              <w:rPr>
                <w:rFonts w:eastAsia="Times New Roman"/>
                <w:sz w:val="22"/>
                <w:szCs w:val="22"/>
              </w:rPr>
              <w:t xml:space="preserve"> esindas Evelyn Valtin. Õppevisiidil tekkis parem arusaam koostöö- ja partnerlussuhetest, mis loovad ja tugevdavad sotsiaalse innovatsiooni ökosüsteeme ning soodustavatest teguritest nii rahalisest kui mitterahalisest vaatenurgast. Tutvuti Itaalia sotsiaalse innovatsiooni ökosüsteemi, koostöömudelite ja seadusandlike lahendustega, et mõista, kas ja kuidas saab neid praktikaid kohandada ja rakendada Eestis. Heade näidetena toodi välja seadusandluse muutmist, ’</w:t>
            </w:r>
            <w:proofErr w:type="spellStart"/>
            <w:r w:rsidRPr="00DA71C7">
              <w:rPr>
                <w:rFonts w:eastAsia="Times New Roman"/>
                <w:sz w:val="22"/>
                <w:szCs w:val="22"/>
              </w:rPr>
              <w:t>Living</w:t>
            </w:r>
            <w:proofErr w:type="spellEnd"/>
            <w:r w:rsidRPr="00DA71C7">
              <w:rPr>
                <w:rFonts w:eastAsia="Times New Roman"/>
                <w:sz w:val="22"/>
                <w:szCs w:val="22"/>
              </w:rPr>
              <w:t xml:space="preserve"> </w:t>
            </w:r>
            <w:proofErr w:type="spellStart"/>
            <w:r w:rsidRPr="00DA71C7">
              <w:rPr>
                <w:rFonts w:eastAsia="Times New Roman"/>
                <w:sz w:val="22"/>
                <w:szCs w:val="22"/>
              </w:rPr>
              <w:t>Labs</w:t>
            </w:r>
            <w:proofErr w:type="spellEnd"/>
            <w:r w:rsidRPr="00DA71C7">
              <w:rPr>
                <w:rFonts w:eastAsia="Times New Roman"/>
                <w:sz w:val="22"/>
                <w:szCs w:val="22"/>
              </w:rPr>
              <w:t xml:space="preserve">’ lähenemist edendamaks linna sotsiaalse innovatsiooni ökosüsteemi arengut ja Torino linna sotsiaalteenuste kodanikuühiskonnaga koosloomes kujundamist. Lisaks saadud teadmistele, koostöösuhetele tugevdamisele ja loomisele ning Eesti praktikate jagamisele kohtuti ja lepiti kokku ekspert Gorka Espiau </w:t>
            </w:r>
            <w:proofErr w:type="spellStart"/>
            <w:r w:rsidRPr="00DA71C7">
              <w:rPr>
                <w:rFonts w:eastAsia="Times New Roman"/>
                <w:sz w:val="22"/>
                <w:szCs w:val="22"/>
              </w:rPr>
              <w:t>Idoiagaga</w:t>
            </w:r>
            <w:proofErr w:type="spellEnd"/>
            <w:r w:rsidRPr="00DA71C7">
              <w:rPr>
                <w:rFonts w:eastAsia="Times New Roman"/>
                <w:sz w:val="22"/>
                <w:szCs w:val="22"/>
              </w:rPr>
              <w:t xml:space="preserve"> (PhD) tuleva aasta alguses sotsiaalse innovatsiooni kompetentsikeskuse kompetentsimudeli teemalise töötoa läbi viimine kompetentsikeskuse võrgustikule. Samuti, osalemise tulemusena kujunes välja täiendav võimalus osaleda mh koos Prantsusmaa, Saksamaa, Rootsi </w:t>
            </w:r>
            <w:r>
              <w:rPr>
                <w:rFonts w:eastAsia="Times New Roman"/>
                <w:sz w:val="22"/>
                <w:szCs w:val="22"/>
              </w:rPr>
              <w:t xml:space="preserve">jt </w:t>
            </w:r>
            <w:r w:rsidRPr="00DA71C7">
              <w:rPr>
                <w:rFonts w:eastAsia="Times New Roman"/>
                <w:sz w:val="22"/>
                <w:szCs w:val="22"/>
              </w:rPr>
              <w:t xml:space="preserve">SI kompetentsikeskustega </w:t>
            </w:r>
            <w:r w:rsidRPr="00DA71C7">
              <w:rPr>
                <w:rFonts w:eastAsia="Times New Roman"/>
                <w:sz w:val="22"/>
                <w:szCs w:val="22"/>
              </w:rPr>
              <w:lastRenderedPageBreak/>
              <w:t xml:space="preserve">tuleva aasta alguses ESF tuleviku kujundamise töörühmas poliitika dokumendi loomisel. Õppereisil osalemise kohta loodi memo ja </w:t>
            </w:r>
            <w:hyperlink r:id="rId13" w:history="1">
              <w:r w:rsidRPr="00DA71C7">
                <w:rPr>
                  <w:rStyle w:val="Hperlink"/>
                  <w:rFonts w:eastAsia="Times New Roman"/>
                  <w:sz w:val="22"/>
                  <w:szCs w:val="22"/>
                </w:rPr>
                <w:t>artikkel</w:t>
              </w:r>
            </w:hyperlink>
            <w:r w:rsidRPr="00DA71C7">
              <w:rPr>
                <w:rFonts w:eastAsia="Times New Roman"/>
                <w:sz w:val="22"/>
                <w:szCs w:val="22"/>
              </w:rPr>
              <w:t>.</w:t>
            </w:r>
            <w:bookmarkEnd w:id="0"/>
          </w:p>
        </w:tc>
      </w:tr>
    </w:tbl>
    <w:p w14:paraId="6D8CBDC0" w14:textId="33547151" w:rsidR="00FE5F43" w:rsidRDefault="00FE5F43" w:rsidP="00FE5F43">
      <w:pPr>
        <w:widowControl/>
        <w:spacing w:line="240" w:lineRule="auto"/>
        <w:jc w:val="left"/>
      </w:pPr>
    </w:p>
    <w:tbl>
      <w:tblPr>
        <w:tblStyle w:val="Kontuurtabel"/>
        <w:tblW w:w="13916" w:type="dxa"/>
        <w:tblInd w:w="-34" w:type="dxa"/>
        <w:tblBorders>
          <w:insideH w:val="none" w:sz="0" w:space="0" w:color="auto"/>
          <w:insideV w:val="none" w:sz="0" w:space="0" w:color="auto"/>
        </w:tblBorders>
        <w:tblLook w:val="01E0" w:firstRow="1" w:lastRow="1" w:firstColumn="1" w:lastColumn="1" w:noHBand="0" w:noVBand="0"/>
      </w:tblPr>
      <w:tblGrid>
        <w:gridCol w:w="86"/>
        <w:gridCol w:w="345"/>
        <w:gridCol w:w="345"/>
        <w:gridCol w:w="13140"/>
      </w:tblGrid>
      <w:tr w:rsidR="00724132" w:rsidRPr="009735F8" w14:paraId="43540772" w14:textId="77777777" w:rsidTr="69C0F71B">
        <w:trPr>
          <w:cantSplit/>
          <w:trHeight w:val="256"/>
        </w:trPr>
        <w:tc>
          <w:tcPr>
            <w:tcW w:w="13916" w:type="dxa"/>
            <w:gridSpan w:val="4"/>
            <w:tcBorders>
              <w:top w:val="single" w:sz="4" w:space="0" w:color="auto"/>
              <w:bottom w:val="single" w:sz="4" w:space="0" w:color="auto"/>
            </w:tcBorders>
            <w:shd w:val="clear" w:color="auto" w:fill="auto"/>
          </w:tcPr>
          <w:p w14:paraId="22020A5B" w14:textId="330D0CAA" w:rsidR="00724132" w:rsidRPr="009735F8" w:rsidRDefault="00666265" w:rsidP="004E4345">
            <w:pPr>
              <w:widowControl/>
              <w:suppressAutoHyphens w:val="0"/>
              <w:spacing w:line="240" w:lineRule="auto"/>
              <w:jc w:val="left"/>
              <w:rPr>
                <w:rFonts w:eastAsia="Times New Roman"/>
                <w:b/>
                <w:bCs/>
                <w:kern w:val="0"/>
                <w:sz w:val="22"/>
                <w:szCs w:val="22"/>
                <w:lang w:eastAsia="en-US" w:bidi="ar-SA"/>
              </w:rPr>
            </w:pPr>
            <w:r>
              <w:rPr>
                <w:rFonts w:eastAsia="Times New Roman"/>
                <w:b/>
                <w:bCs/>
                <w:kern w:val="0"/>
                <w:sz w:val="22"/>
                <w:szCs w:val="22"/>
                <w:lang w:eastAsia="en-US" w:bidi="ar-SA"/>
              </w:rPr>
              <w:t>8</w:t>
            </w:r>
            <w:r w:rsidR="00724132" w:rsidRPr="009735F8">
              <w:rPr>
                <w:rFonts w:eastAsia="Times New Roman"/>
                <w:b/>
                <w:bCs/>
                <w:kern w:val="0"/>
                <w:sz w:val="22"/>
                <w:szCs w:val="22"/>
                <w:lang w:eastAsia="en-US" w:bidi="ar-SA"/>
              </w:rPr>
              <w:t>. Hinnang toetatavate tegevuste tulemuslikkusele ja püstitatud eesmärkide saavutamisele</w:t>
            </w:r>
            <w:r w:rsidR="00724132" w:rsidRPr="009735F8">
              <w:rPr>
                <w:rFonts w:eastAsia="Times New Roman"/>
                <w:b/>
                <w:bCs/>
                <w:kern w:val="0"/>
                <w:sz w:val="22"/>
                <w:szCs w:val="22"/>
                <w:vertAlign w:val="superscript"/>
                <w:lang w:eastAsia="en-US" w:bidi="ar-SA"/>
              </w:rPr>
              <w:footnoteReference w:id="1"/>
            </w:r>
            <w:r w:rsidR="00724132" w:rsidRPr="009735F8">
              <w:rPr>
                <w:rFonts w:eastAsia="Times New Roman"/>
                <w:b/>
                <w:bCs/>
                <w:kern w:val="0"/>
                <w:sz w:val="22"/>
                <w:szCs w:val="22"/>
                <w:lang w:eastAsia="en-US" w:bidi="ar-SA"/>
              </w:rPr>
              <w:t xml:space="preserve"> </w:t>
            </w:r>
          </w:p>
        </w:tc>
      </w:tr>
      <w:tr w:rsidR="00724132" w:rsidRPr="009735F8" w14:paraId="7143FC5C" w14:textId="77777777" w:rsidTr="69C0F71B">
        <w:tblPrEx>
          <w:tblBorders>
            <w:insideH w:val="single" w:sz="4" w:space="0" w:color="auto"/>
            <w:insideV w:val="single" w:sz="4" w:space="0" w:color="auto"/>
          </w:tblBorders>
        </w:tblPrEx>
        <w:trPr>
          <w:cantSplit/>
          <w:trHeight w:val="3900"/>
        </w:trPr>
        <w:tc>
          <w:tcPr>
            <w:tcW w:w="13916" w:type="dxa"/>
            <w:gridSpan w:val="4"/>
          </w:tcPr>
          <w:p w14:paraId="5A39AA38" w14:textId="620879E8" w:rsidR="00724132" w:rsidRPr="009735F8" w:rsidRDefault="7D388224" w:rsidP="69C0F71B">
            <w:pPr>
              <w:widowControl/>
              <w:suppressAutoHyphens w:val="0"/>
              <w:spacing w:line="240" w:lineRule="auto"/>
              <w:rPr>
                <w:rFonts w:eastAsia="Times New Roman"/>
                <w:kern w:val="0"/>
                <w:sz w:val="22"/>
                <w:szCs w:val="22"/>
              </w:rPr>
            </w:pPr>
            <w:r w:rsidRPr="69C0F71B">
              <w:rPr>
                <w:rFonts w:eastAsia="Times New Roman"/>
                <w:sz w:val="22"/>
                <w:szCs w:val="22"/>
                <w:lang w:eastAsia="en-US" w:bidi="ar-SA"/>
              </w:rPr>
              <w:t xml:space="preserve">Planeeritud vahenditega täideti püsitatud eesmärgid arvestades ka projekti tegevuste käivitamise </w:t>
            </w:r>
            <w:r w:rsidR="4F892D55" w:rsidRPr="69C0F71B">
              <w:rPr>
                <w:rFonts w:eastAsia="Times New Roman"/>
                <w:sz w:val="22"/>
                <w:szCs w:val="22"/>
                <w:lang w:eastAsia="en-US" w:bidi="ar-SA"/>
              </w:rPr>
              <w:t xml:space="preserve">perioodi. Kõik olulisemad tegevuskavasse planeerinud väljundid said saavutatud ja teiste tegevuste juures liigutud tulemuste suunas, et </w:t>
            </w:r>
            <w:r w:rsidR="5CBDF657" w:rsidRPr="69C0F71B">
              <w:rPr>
                <w:rFonts w:eastAsia="Times New Roman"/>
                <w:sz w:val="22"/>
                <w:szCs w:val="22"/>
                <w:lang w:eastAsia="en-US" w:bidi="ar-SA"/>
              </w:rPr>
              <w:t xml:space="preserve">projekti </w:t>
            </w:r>
            <w:r w:rsidR="4F892D55" w:rsidRPr="69C0F71B">
              <w:rPr>
                <w:rFonts w:eastAsia="Times New Roman"/>
                <w:sz w:val="22"/>
                <w:szCs w:val="22"/>
                <w:lang w:eastAsia="en-US" w:bidi="ar-SA"/>
              </w:rPr>
              <w:t>eesmärke täit</w:t>
            </w:r>
            <w:r w:rsidR="1D4CE108" w:rsidRPr="69C0F71B">
              <w:rPr>
                <w:rFonts w:eastAsia="Times New Roman"/>
                <w:sz w:val="22"/>
                <w:szCs w:val="22"/>
                <w:lang w:eastAsia="en-US" w:bidi="ar-SA"/>
              </w:rPr>
              <w:t>a.</w:t>
            </w:r>
            <w:r w:rsidR="48CF6123" w:rsidRPr="69C0F71B">
              <w:rPr>
                <w:rFonts w:eastAsia="Times New Roman"/>
                <w:sz w:val="22"/>
                <w:szCs w:val="22"/>
                <w:lang w:eastAsia="en-US" w:bidi="ar-SA"/>
              </w:rPr>
              <w:t xml:space="preserve"> Aruandeperioodi peamine erinevus planeerituga oli selles, et üks koordinaatoritest ja kommunikatsioonispetsialist asusid </w:t>
            </w:r>
            <w:r w:rsidR="453056BF" w:rsidRPr="69C0F71B">
              <w:rPr>
                <w:rFonts w:eastAsia="Times New Roman"/>
                <w:sz w:val="22"/>
                <w:szCs w:val="22"/>
                <w:lang w:eastAsia="en-US" w:bidi="ar-SA"/>
              </w:rPr>
              <w:t xml:space="preserve">oodatust </w:t>
            </w:r>
            <w:r w:rsidR="48CF6123" w:rsidRPr="69C0F71B">
              <w:rPr>
                <w:rFonts w:eastAsia="Times New Roman"/>
                <w:sz w:val="22"/>
                <w:szCs w:val="22"/>
                <w:lang w:eastAsia="en-US" w:bidi="ar-SA"/>
              </w:rPr>
              <w:t>tööle kuu-paar hiljem ning kon</w:t>
            </w:r>
            <w:r w:rsidR="223D7C18" w:rsidRPr="69C0F71B">
              <w:rPr>
                <w:rFonts w:eastAsia="Times New Roman"/>
                <w:sz w:val="22"/>
                <w:szCs w:val="22"/>
                <w:lang w:eastAsia="en-US" w:bidi="ar-SA"/>
              </w:rPr>
              <w:t>kurssi kaudu ei lei</w:t>
            </w:r>
            <w:r w:rsidR="5E1B8BF3" w:rsidRPr="69C0F71B">
              <w:rPr>
                <w:rFonts w:eastAsia="Times New Roman"/>
                <w:sz w:val="22"/>
                <w:szCs w:val="22"/>
                <w:lang w:eastAsia="en-US" w:bidi="ar-SA"/>
              </w:rPr>
              <w:t>dun</w:t>
            </w:r>
            <w:r w:rsidR="223D7C18" w:rsidRPr="69C0F71B">
              <w:rPr>
                <w:rFonts w:eastAsia="Times New Roman"/>
                <w:sz w:val="22"/>
                <w:szCs w:val="22"/>
                <w:lang w:eastAsia="en-US" w:bidi="ar-SA"/>
              </w:rPr>
              <w:t>ud sobivat IT-spetsialisti. O</w:t>
            </w:r>
            <w:r w:rsidR="223D7C18" w:rsidRPr="69C0F71B">
              <w:rPr>
                <w:rFonts w:eastAsia="Times New Roman"/>
                <w:sz w:val="22"/>
                <w:szCs w:val="22"/>
              </w:rPr>
              <w:t xml:space="preserve">tsustati </w:t>
            </w:r>
            <w:proofErr w:type="spellStart"/>
            <w:r w:rsidR="323C8D70" w:rsidRPr="69C0F71B">
              <w:rPr>
                <w:rFonts w:eastAsia="Times New Roman"/>
                <w:sz w:val="22"/>
                <w:szCs w:val="22"/>
              </w:rPr>
              <w:t>KÜSKi</w:t>
            </w:r>
            <w:proofErr w:type="spellEnd"/>
            <w:r w:rsidR="323C8D70" w:rsidRPr="69C0F71B">
              <w:rPr>
                <w:rFonts w:eastAsia="Times New Roman"/>
                <w:sz w:val="22"/>
                <w:szCs w:val="22"/>
              </w:rPr>
              <w:t xml:space="preserve"> </w:t>
            </w:r>
            <w:r w:rsidR="223D7C18" w:rsidRPr="69C0F71B">
              <w:rPr>
                <w:rFonts w:eastAsia="Times New Roman"/>
                <w:sz w:val="22"/>
                <w:szCs w:val="22"/>
              </w:rPr>
              <w:t xml:space="preserve">IT-spetsialisti </w:t>
            </w:r>
            <w:r w:rsidR="42279263" w:rsidRPr="69C0F71B">
              <w:rPr>
                <w:rFonts w:eastAsia="Times New Roman"/>
                <w:sz w:val="22"/>
                <w:szCs w:val="22"/>
              </w:rPr>
              <w:t xml:space="preserve">või väljapoolt organisatsiooni </w:t>
            </w:r>
            <w:r w:rsidR="223D7C18" w:rsidRPr="69C0F71B">
              <w:rPr>
                <w:rFonts w:eastAsia="Times New Roman"/>
                <w:sz w:val="22"/>
                <w:szCs w:val="22"/>
              </w:rPr>
              <w:t xml:space="preserve">kaasamiseks vastavalt </w:t>
            </w:r>
            <w:proofErr w:type="spellStart"/>
            <w:r w:rsidR="223D7C18" w:rsidRPr="69C0F71B">
              <w:rPr>
                <w:rFonts w:eastAsia="Times New Roman"/>
                <w:sz w:val="22"/>
                <w:szCs w:val="22"/>
              </w:rPr>
              <w:t>IT-alaste</w:t>
            </w:r>
            <w:proofErr w:type="spellEnd"/>
            <w:r w:rsidR="223D7C18" w:rsidRPr="69C0F71B">
              <w:rPr>
                <w:rFonts w:eastAsia="Times New Roman"/>
                <w:sz w:val="22"/>
                <w:szCs w:val="22"/>
              </w:rPr>
              <w:t xml:space="preserve"> ekspertteadmiste vajadustele konkreetsete tegevuste juures.</w:t>
            </w:r>
            <w:r w:rsidR="5BED7FDC" w:rsidRPr="69C0F71B">
              <w:rPr>
                <w:rFonts w:eastAsia="Times New Roman"/>
                <w:sz w:val="22"/>
                <w:szCs w:val="22"/>
              </w:rPr>
              <w:t xml:space="preserve"> Projektiga liigutakse seatud eesmärkide täitmise poole stabiilselt, eesmärkide saa</w:t>
            </w:r>
            <w:r w:rsidR="69319795" w:rsidRPr="69C0F71B">
              <w:rPr>
                <w:rFonts w:eastAsia="Times New Roman"/>
                <w:sz w:val="22"/>
                <w:szCs w:val="22"/>
              </w:rPr>
              <w:t>vutamine on võimalik. Eesmärkide s</w:t>
            </w:r>
            <w:r w:rsidR="5BED7FDC" w:rsidRPr="69C0F71B">
              <w:rPr>
                <w:rFonts w:eastAsia="Times New Roman"/>
                <w:sz w:val="22"/>
                <w:szCs w:val="22"/>
              </w:rPr>
              <w:t>aavutamist soodusta</w:t>
            </w:r>
            <w:r w:rsidR="45D065C1" w:rsidRPr="69C0F71B">
              <w:rPr>
                <w:rFonts w:eastAsia="Times New Roman"/>
                <w:sz w:val="22"/>
                <w:szCs w:val="22"/>
              </w:rPr>
              <w:t>b hästi koostööle ja tegutsema saanud projekt</w:t>
            </w:r>
            <w:r w:rsidR="3631EF2A" w:rsidRPr="69C0F71B">
              <w:rPr>
                <w:rFonts w:eastAsia="Times New Roman"/>
                <w:sz w:val="22"/>
                <w:szCs w:val="22"/>
              </w:rPr>
              <w:t>it</w:t>
            </w:r>
            <w:r w:rsidR="45D065C1" w:rsidRPr="69C0F71B">
              <w:rPr>
                <w:rFonts w:eastAsia="Times New Roman"/>
                <w:sz w:val="22"/>
                <w:szCs w:val="22"/>
              </w:rPr>
              <w:t>iim, varasemad ja projekti senise tegevuse raames loodud koostöö</w:t>
            </w:r>
            <w:r w:rsidR="73B71551" w:rsidRPr="69C0F71B">
              <w:rPr>
                <w:rFonts w:eastAsia="Times New Roman"/>
                <w:sz w:val="22"/>
                <w:szCs w:val="22"/>
              </w:rPr>
              <w:t>suhted,</w:t>
            </w:r>
            <w:r w:rsidR="45D065C1" w:rsidRPr="69C0F71B">
              <w:rPr>
                <w:rFonts w:eastAsia="Times New Roman"/>
                <w:sz w:val="22"/>
                <w:szCs w:val="22"/>
              </w:rPr>
              <w:t xml:space="preserve"> sotsiaa</w:t>
            </w:r>
            <w:r w:rsidR="66C9359E" w:rsidRPr="69C0F71B">
              <w:rPr>
                <w:rFonts w:eastAsia="Times New Roman"/>
                <w:sz w:val="22"/>
                <w:szCs w:val="22"/>
              </w:rPr>
              <w:t>lse innovatsiooni ja sotsiaalse ettevõtluse tegus võrgustik</w:t>
            </w:r>
            <w:r w:rsidR="2AE29DC1" w:rsidRPr="69C0F71B">
              <w:rPr>
                <w:rFonts w:eastAsia="Times New Roman"/>
                <w:sz w:val="22"/>
                <w:szCs w:val="22"/>
              </w:rPr>
              <w:t>. Kindlaid</w:t>
            </w:r>
            <w:r w:rsidR="7E07C02F" w:rsidRPr="69C0F71B">
              <w:rPr>
                <w:rFonts w:eastAsia="Times New Roman"/>
                <w:sz w:val="22"/>
                <w:szCs w:val="22"/>
              </w:rPr>
              <w:t xml:space="preserve"> eesmärkide saavutamise</w:t>
            </w:r>
            <w:r w:rsidR="2AE29DC1" w:rsidRPr="69C0F71B">
              <w:rPr>
                <w:rFonts w:eastAsia="Times New Roman"/>
                <w:sz w:val="22"/>
                <w:szCs w:val="22"/>
              </w:rPr>
              <w:t xml:space="preserve"> takistavaid tegureid </w:t>
            </w:r>
            <w:r w:rsidR="5BED7FDC" w:rsidRPr="69C0F71B">
              <w:rPr>
                <w:rFonts w:eastAsia="Times New Roman"/>
                <w:sz w:val="22"/>
                <w:szCs w:val="22"/>
              </w:rPr>
              <w:t>(sisemis</w:t>
            </w:r>
            <w:r w:rsidR="4D5AFA21" w:rsidRPr="69C0F71B">
              <w:rPr>
                <w:rFonts w:eastAsia="Times New Roman"/>
                <w:sz w:val="22"/>
                <w:szCs w:val="22"/>
              </w:rPr>
              <w:t>i</w:t>
            </w:r>
            <w:r w:rsidR="5BED7FDC" w:rsidRPr="69C0F71B">
              <w:rPr>
                <w:rFonts w:eastAsia="Times New Roman"/>
                <w:sz w:val="22"/>
                <w:szCs w:val="22"/>
              </w:rPr>
              <w:t xml:space="preserve"> ning välise</w:t>
            </w:r>
            <w:r w:rsidR="537D2F6F" w:rsidRPr="69C0F71B">
              <w:rPr>
                <w:rFonts w:eastAsia="Times New Roman"/>
                <w:sz w:val="22"/>
                <w:szCs w:val="22"/>
              </w:rPr>
              <w:t>i</w:t>
            </w:r>
            <w:r w:rsidR="5BED7FDC" w:rsidRPr="69C0F71B">
              <w:rPr>
                <w:rFonts w:eastAsia="Times New Roman"/>
                <w:sz w:val="22"/>
                <w:szCs w:val="22"/>
              </w:rPr>
              <w:t>d)</w:t>
            </w:r>
            <w:r w:rsidR="2A000D8D" w:rsidRPr="69C0F71B">
              <w:rPr>
                <w:rFonts w:eastAsia="Times New Roman"/>
                <w:sz w:val="22"/>
                <w:szCs w:val="22"/>
              </w:rPr>
              <w:t xml:space="preserve"> praegu näha ei ole.</w:t>
            </w:r>
          </w:p>
        </w:tc>
      </w:tr>
      <w:tr w:rsidR="00724132" w:rsidRPr="009735F8" w14:paraId="4C568247" w14:textId="77777777" w:rsidTr="69C0F71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gridAfter w:val="1"/>
          <w:wBefore w:w="86" w:type="dxa"/>
          <w:wAfter w:w="13140" w:type="dxa"/>
          <w:trHeight w:val="254"/>
        </w:trPr>
        <w:tc>
          <w:tcPr>
            <w:tcW w:w="34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264F814" w14:textId="77777777" w:rsidR="00724132" w:rsidRPr="009735F8" w:rsidRDefault="00724132" w:rsidP="004E4345">
            <w:pPr>
              <w:widowControl/>
              <w:suppressAutoHyphens w:val="0"/>
              <w:spacing w:line="240" w:lineRule="auto"/>
              <w:jc w:val="left"/>
            </w:pPr>
          </w:p>
        </w:tc>
        <w:tc>
          <w:tcPr>
            <w:tcW w:w="345"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468DE351" w14:textId="77777777" w:rsidR="00724132" w:rsidRPr="009735F8" w:rsidRDefault="00724132" w:rsidP="004E4345">
            <w:pPr>
              <w:widowControl/>
              <w:suppressAutoHyphens w:val="0"/>
              <w:spacing w:line="240" w:lineRule="auto"/>
              <w:jc w:val="left"/>
            </w:pPr>
          </w:p>
        </w:tc>
      </w:tr>
    </w:tbl>
    <w:p w14:paraId="755C5DF2" w14:textId="3BC56FF1" w:rsidR="69C0F71B" w:rsidRDefault="69C0F71B" w:rsidP="69C0F71B">
      <w:pPr>
        <w:widowControl/>
        <w:tabs>
          <w:tab w:val="left" w:pos="13750"/>
        </w:tabs>
        <w:spacing w:line="240" w:lineRule="auto"/>
        <w:ind w:right="621"/>
        <w:rPr>
          <w:rFonts w:eastAsia="Times New Roman"/>
          <w:b/>
          <w:bCs/>
          <w:sz w:val="23"/>
          <w:szCs w:val="23"/>
          <w:lang w:eastAsia="en-US" w:bidi="ar-SA"/>
        </w:rPr>
      </w:pPr>
    </w:p>
    <w:p w14:paraId="39B763D2" w14:textId="1DF204E4" w:rsidR="00724132" w:rsidRDefault="00724132" w:rsidP="008103B7">
      <w:pPr>
        <w:widowControl/>
        <w:tabs>
          <w:tab w:val="left" w:pos="13750"/>
        </w:tabs>
        <w:suppressAutoHyphens w:val="0"/>
        <w:spacing w:line="240" w:lineRule="auto"/>
        <w:ind w:right="621"/>
        <w:rPr>
          <w:rFonts w:eastAsia="Times New Roman"/>
          <w:b/>
          <w:bCs/>
          <w:kern w:val="0"/>
          <w:sz w:val="23"/>
          <w:szCs w:val="23"/>
          <w:lang w:eastAsia="en-US" w:bidi="ar-SA"/>
        </w:rPr>
      </w:pPr>
      <w:r w:rsidRPr="009735F8">
        <w:rPr>
          <w:rFonts w:eastAsia="Times New Roman"/>
          <w:b/>
          <w:bCs/>
          <w:kern w:val="0"/>
          <w:sz w:val="23"/>
          <w:szCs w:val="23"/>
          <w:lang w:eastAsia="en-US" w:bidi="ar-SA"/>
        </w:rPr>
        <w:t>NB! Koos aruandega esita</w:t>
      </w:r>
      <w:r>
        <w:rPr>
          <w:rFonts w:eastAsia="Times New Roman"/>
          <w:b/>
          <w:bCs/>
          <w:kern w:val="0"/>
          <w:sz w:val="23"/>
          <w:szCs w:val="23"/>
          <w:lang w:eastAsia="en-US" w:bidi="ar-SA"/>
        </w:rPr>
        <w:t>da</w:t>
      </w:r>
      <w:r w:rsidRPr="009735F8">
        <w:rPr>
          <w:rFonts w:eastAsia="Times New Roman"/>
          <w:b/>
          <w:bCs/>
          <w:kern w:val="0"/>
          <w:sz w:val="23"/>
          <w:szCs w:val="23"/>
          <w:lang w:eastAsia="en-US" w:bidi="ar-SA"/>
        </w:rPr>
        <w:t xml:space="preserve"> andmed </w:t>
      </w:r>
      <w:r w:rsidR="00666265">
        <w:rPr>
          <w:rFonts w:eastAsia="Times New Roman"/>
          <w:b/>
          <w:bCs/>
          <w:kern w:val="0"/>
          <w:sz w:val="23"/>
          <w:szCs w:val="23"/>
          <w:lang w:eastAsia="en-US" w:bidi="ar-SA"/>
        </w:rPr>
        <w:t xml:space="preserve">tulemusraamistiku näitajate täitmise kohta (halduslepingu lisa nr </w:t>
      </w:r>
      <w:r w:rsidR="00B46E70">
        <w:rPr>
          <w:rFonts w:eastAsia="Times New Roman"/>
          <w:b/>
          <w:bCs/>
          <w:kern w:val="0"/>
          <w:sz w:val="23"/>
          <w:szCs w:val="23"/>
          <w:lang w:eastAsia="en-US" w:bidi="ar-SA"/>
        </w:rPr>
        <w:t>2</w:t>
      </w:r>
      <w:r w:rsidR="00666265">
        <w:rPr>
          <w:rFonts w:eastAsia="Times New Roman"/>
          <w:b/>
          <w:bCs/>
          <w:kern w:val="0"/>
          <w:sz w:val="23"/>
          <w:szCs w:val="23"/>
          <w:lang w:eastAsia="en-US" w:bidi="ar-SA"/>
        </w:rPr>
        <w:t xml:space="preserve"> vormi</w:t>
      </w:r>
      <w:r w:rsidR="00B46E70">
        <w:rPr>
          <w:rFonts w:eastAsia="Times New Roman"/>
          <w:b/>
          <w:bCs/>
          <w:kern w:val="0"/>
          <w:sz w:val="23"/>
          <w:szCs w:val="23"/>
          <w:lang w:eastAsia="en-US" w:bidi="ar-SA"/>
        </w:rPr>
        <w:t>l</w:t>
      </w:r>
      <w:r w:rsidR="00666265">
        <w:rPr>
          <w:rFonts w:eastAsia="Times New Roman"/>
          <w:b/>
          <w:bCs/>
          <w:kern w:val="0"/>
          <w:sz w:val="23"/>
          <w:szCs w:val="23"/>
          <w:lang w:eastAsia="en-US" w:bidi="ar-SA"/>
        </w:rPr>
        <w:t xml:space="preserve">) ja </w:t>
      </w:r>
      <w:r w:rsidRPr="009735F8">
        <w:rPr>
          <w:rFonts w:eastAsia="Times New Roman"/>
          <w:b/>
          <w:bCs/>
          <w:kern w:val="0"/>
          <w:sz w:val="23"/>
          <w:szCs w:val="23"/>
          <w:lang w:eastAsia="en-US" w:bidi="ar-SA"/>
        </w:rPr>
        <w:t>toetatavate tegevuste eelarve täitmise kohta</w:t>
      </w:r>
      <w:r>
        <w:rPr>
          <w:rFonts w:eastAsia="Times New Roman"/>
          <w:b/>
          <w:bCs/>
          <w:kern w:val="0"/>
          <w:sz w:val="23"/>
          <w:szCs w:val="23"/>
          <w:lang w:eastAsia="en-US" w:bidi="ar-SA"/>
        </w:rPr>
        <w:t xml:space="preserve"> (</w:t>
      </w:r>
      <w:r w:rsidR="00666265">
        <w:rPr>
          <w:rFonts w:eastAsia="Times New Roman"/>
          <w:b/>
          <w:bCs/>
          <w:kern w:val="0"/>
          <w:sz w:val="23"/>
          <w:szCs w:val="23"/>
          <w:lang w:eastAsia="en-US" w:bidi="ar-SA"/>
        </w:rPr>
        <w:t>halduslepingu</w:t>
      </w:r>
      <w:r>
        <w:rPr>
          <w:rFonts w:eastAsia="Times New Roman"/>
          <w:b/>
          <w:bCs/>
          <w:kern w:val="0"/>
          <w:sz w:val="23"/>
          <w:szCs w:val="23"/>
          <w:lang w:eastAsia="en-US" w:bidi="ar-SA"/>
        </w:rPr>
        <w:t xml:space="preserve"> lisa</w:t>
      </w:r>
      <w:r w:rsidR="00B46E70">
        <w:rPr>
          <w:rFonts w:eastAsia="Times New Roman"/>
          <w:b/>
          <w:bCs/>
          <w:kern w:val="0"/>
          <w:sz w:val="23"/>
          <w:szCs w:val="23"/>
          <w:lang w:eastAsia="en-US" w:bidi="ar-SA"/>
        </w:rPr>
        <w:t xml:space="preserve"> nr</w:t>
      </w:r>
      <w:r>
        <w:rPr>
          <w:rFonts w:eastAsia="Times New Roman"/>
          <w:b/>
          <w:bCs/>
          <w:kern w:val="0"/>
          <w:sz w:val="23"/>
          <w:szCs w:val="23"/>
          <w:lang w:eastAsia="en-US" w:bidi="ar-SA"/>
        </w:rPr>
        <w:t xml:space="preserve"> </w:t>
      </w:r>
      <w:r w:rsidR="00666265">
        <w:rPr>
          <w:rFonts w:eastAsia="Times New Roman"/>
          <w:b/>
          <w:bCs/>
          <w:kern w:val="0"/>
          <w:sz w:val="23"/>
          <w:szCs w:val="23"/>
          <w:lang w:eastAsia="en-US" w:bidi="ar-SA"/>
        </w:rPr>
        <w:t>5</w:t>
      </w:r>
      <w:r>
        <w:rPr>
          <w:rFonts w:eastAsia="Times New Roman"/>
          <w:b/>
          <w:bCs/>
          <w:kern w:val="0"/>
          <w:sz w:val="23"/>
          <w:szCs w:val="23"/>
          <w:lang w:eastAsia="en-US" w:bidi="ar-SA"/>
        </w:rPr>
        <w:t xml:space="preserve"> vormi</w:t>
      </w:r>
      <w:r w:rsidR="00666265">
        <w:rPr>
          <w:rFonts w:eastAsia="Times New Roman"/>
          <w:b/>
          <w:bCs/>
          <w:kern w:val="0"/>
          <w:sz w:val="23"/>
          <w:szCs w:val="23"/>
          <w:lang w:eastAsia="en-US" w:bidi="ar-SA"/>
        </w:rPr>
        <w:t>l</w:t>
      </w:r>
      <w:r>
        <w:rPr>
          <w:rFonts w:eastAsia="Times New Roman"/>
          <w:b/>
          <w:bCs/>
          <w:kern w:val="0"/>
          <w:sz w:val="23"/>
          <w:szCs w:val="23"/>
          <w:lang w:eastAsia="en-US" w:bidi="ar-SA"/>
        </w:rPr>
        <w:t>)</w:t>
      </w:r>
      <w:r w:rsidRPr="009735F8">
        <w:rPr>
          <w:rFonts w:eastAsia="Times New Roman"/>
          <w:b/>
          <w:bCs/>
          <w:kern w:val="0"/>
          <w:sz w:val="23"/>
          <w:szCs w:val="23"/>
          <w:lang w:eastAsia="en-US" w:bidi="ar-SA"/>
        </w:rPr>
        <w:t>.</w:t>
      </w:r>
    </w:p>
    <w:p w14:paraId="4B7D36D8" w14:textId="77777777" w:rsidR="00724132" w:rsidRDefault="00724132" w:rsidP="00724132">
      <w:pPr>
        <w:widowControl/>
        <w:suppressAutoHyphens w:val="0"/>
        <w:spacing w:line="240" w:lineRule="auto"/>
        <w:rPr>
          <w:rFonts w:eastAsia="Times New Roman"/>
          <w:b/>
          <w:bCs/>
          <w:kern w:val="0"/>
          <w:sz w:val="23"/>
          <w:szCs w:val="23"/>
          <w:lang w:eastAsia="en-US" w:bidi="ar-SA"/>
        </w:rPr>
      </w:pPr>
    </w:p>
    <w:p w14:paraId="1DADE838" w14:textId="77777777" w:rsidR="00724132" w:rsidRPr="009735F8" w:rsidRDefault="00724132" w:rsidP="00724132">
      <w:pPr>
        <w:widowControl/>
        <w:suppressAutoHyphens w:val="0"/>
        <w:spacing w:line="240" w:lineRule="auto"/>
        <w:rPr>
          <w:rFonts w:eastAsia="Times New Roman"/>
          <w:b/>
          <w:bCs/>
          <w:kern w:val="0"/>
          <w:sz w:val="22"/>
          <w:szCs w:val="22"/>
          <w:lang w:eastAsia="en-US" w:bidi="ar-SA"/>
        </w:rPr>
      </w:pPr>
    </w:p>
    <w:tbl>
      <w:tblPr>
        <w:tblW w:w="10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4536"/>
        <w:gridCol w:w="3402"/>
      </w:tblGrid>
      <w:tr w:rsidR="00724132" w:rsidRPr="009735F8" w14:paraId="56031F62" w14:textId="77777777" w:rsidTr="69C0F71B">
        <w:trPr>
          <w:cantSplit/>
          <w:trHeight w:val="263"/>
        </w:trPr>
        <w:tc>
          <w:tcPr>
            <w:tcW w:w="3006" w:type="dxa"/>
            <w:shd w:val="clear" w:color="auto" w:fill="auto"/>
          </w:tcPr>
          <w:p w14:paraId="33B26777" w14:textId="77777777" w:rsidR="00724132" w:rsidRPr="009735F8" w:rsidRDefault="00724132" w:rsidP="004E4345">
            <w:pPr>
              <w:widowControl/>
              <w:suppressAutoHyphens w:val="0"/>
              <w:spacing w:line="240" w:lineRule="auto"/>
              <w:jc w:val="left"/>
              <w:rPr>
                <w:rFonts w:eastAsia="Times New Roman"/>
                <w:b/>
                <w:bCs/>
                <w:kern w:val="0"/>
                <w:sz w:val="22"/>
                <w:szCs w:val="22"/>
                <w:lang w:eastAsia="en-US" w:bidi="ar-SA"/>
              </w:rPr>
            </w:pPr>
            <w:r w:rsidRPr="009735F8">
              <w:rPr>
                <w:rFonts w:eastAsia="Times New Roman"/>
                <w:kern w:val="0"/>
                <w:sz w:val="22"/>
                <w:szCs w:val="22"/>
                <w:lang w:eastAsia="en-US" w:bidi="ar-SA"/>
              </w:rPr>
              <w:t>Aruande koostaja</w:t>
            </w:r>
          </w:p>
        </w:tc>
        <w:tc>
          <w:tcPr>
            <w:tcW w:w="4536" w:type="dxa"/>
            <w:shd w:val="clear" w:color="auto" w:fill="auto"/>
          </w:tcPr>
          <w:p w14:paraId="5E37FFC5" w14:textId="77777777" w:rsidR="00724132" w:rsidRPr="009735F8" w:rsidRDefault="00724132" w:rsidP="004E4345">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Ametikoht</w:t>
            </w:r>
          </w:p>
        </w:tc>
        <w:tc>
          <w:tcPr>
            <w:tcW w:w="3402" w:type="dxa"/>
            <w:shd w:val="clear" w:color="auto" w:fill="auto"/>
          </w:tcPr>
          <w:p w14:paraId="255C039B" w14:textId="77777777" w:rsidR="00724132" w:rsidRPr="009735F8" w:rsidRDefault="00724132" w:rsidP="004E4345">
            <w:pPr>
              <w:widowControl/>
              <w:suppressAutoHyphens w:val="0"/>
              <w:spacing w:line="240" w:lineRule="auto"/>
              <w:rPr>
                <w:rFonts w:eastAsia="Times New Roman"/>
                <w:bCs/>
                <w:kern w:val="0"/>
                <w:sz w:val="22"/>
                <w:szCs w:val="22"/>
                <w:lang w:eastAsia="en-US" w:bidi="ar-SA"/>
              </w:rPr>
            </w:pPr>
            <w:r w:rsidRPr="009735F8">
              <w:rPr>
                <w:rFonts w:eastAsia="Times New Roman"/>
                <w:bCs/>
                <w:kern w:val="0"/>
                <w:sz w:val="22"/>
                <w:szCs w:val="22"/>
                <w:lang w:eastAsia="en-US" w:bidi="ar-SA"/>
              </w:rPr>
              <w:t>Allkiri</w:t>
            </w:r>
            <w:r>
              <w:rPr>
                <w:rFonts w:eastAsia="Times New Roman"/>
                <w:bCs/>
                <w:kern w:val="0"/>
                <w:sz w:val="22"/>
                <w:szCs w:val="22"/>
                <w:lang w:eastAsia="en-US" w:bidi="ar-SA"/>
              </w:rPr>
              <w:t>, kuupäev</w:t>
            </w:r>
          </w:p>
        </w:tc>
      </w:tr>
      <w:tr w:rsidR="00724132" w:rsidRPr="009735F8" w14:paraId="1662BDCB" w14:textId="77777777" w:rsidTr="69C0F71B">
        <w:trPr>
          <w:cantSplit/>
          <w:trHeight w:val="607"/>
        </w:trPr>
        <w:tc>
          <w:tcPr>
            <w:tcW w:w="3006" w:type="dxa"/>
          </w:tcPr>
          <w:p w14:paraId="50D7D6C8" w14:textId="15307518" w:rsidR="00724132" w:rsidRPr="009735F8" w:rsidRDefault="4E09E03A" w:rsidP="69C0F71B">
            <w:pPr>
              <w:widowControl/>
              <w:spacing w:line="240" w:lineRule="auto"/>
              <w:jc w:val="left"/>
            </w:pPr>
            <w:r w:rsidRPr="69C0F71B">
              <w:rPr>
                <w:rFonts w:eastAsia="Times New Roman"/>
                <w:i/>
                <w:iCs/>
                <w:sz w:val="22"/>
                <w:szCs w:val="22"/>
                <w:lang w:eastAsia="en-US" w:bidi="ar-SA"/>
              </w:rPr>
              <w:t>Evelyn Valtin</w:t>
            </w:r>
          </w:p>
        </w:tc>
        <w:tc>
          <w:tcPr>
            <w:tcW w:w="4536" w:type="dxa"/>
          </w:tcPr>
          <w:p w14:paraId="03578AE1" w14:textId="36493678" w:rsidR="00724132" w:rsidRPr="009735F8" w:rsidRDefault="4E09E03A" w:rsidP="004E4345">
            <w:pPr>
              <w:widowControl/>
              <w:suppressAutoHyphens w:val="0"/>
              <w:spacing w:line="240" w:lineRule="auto"/>
              <w:jc w:val="left"/>
              <w:rPr>
                <w:rFonts w:eastAsia="Times New Roman"/>
                <w:kern w:val="0"/>
                <w:sz w:val="22"/>
                <w:szCs w:val="22"/>
                <w:lang w:eastAsia="en-US" w:bidi="ar-SA"/>
              </w:rPr>
            </w:pPr>
            <w:r w:rsidRPr="69C0F71B">
              <w:rPr>
                <w:rFonts w:eastAsia="Times New Roman"/>
                <w:sz w:val="22"/>
                <w:szCs w:val="22"/>
                <w:lang w:eastAsia="en-US" w:bidi="ar-SA"/>
              </w:rPr>
              <w:t>Projektijuht</w:t>
            </w:r>
          </w:p>
        </w:tc>
        <w:tc>
          <w:tcPr>
            <w:tcW w:w="3402" w:type="dxa"/>
          </w:tcPr>
          <w:p w14:paraId="50779382" w14:textId="04C64B7B" w:rsidR="00724132" w:rsidRPr="009735F8" w:rsidRDefault="008324AA" w:rsidP="004E4345">
            <w:pPr>
              <w:widowControl/>
              <w:suppressAutoHyphens w:val="0"/>
              <w:spacing w:line="240" w:lineRule="auto"/>
              <w:rPr>
                <w:rFonts w:eastAsia="Times New Roman"/>
                <w:kern w:val="0"/>
                <w:sz w:val="22"/>
                <w:szCs w:val="22"/>
                <w:lang w:eastAsia="en-US" w:bidi="ar-SA"/>
              </w:rPr>
            </w:pPr>
            <w:r>
              <w:rPr>
                <w:rFonts w:eastAsia="Times New Roman"/>
                <w:sz w:val="22"/>
                <w:szCs w:val="22"/>
                <w:lang w:eastAsia="en-US" w:bidi="ar-SA"/>
              </w:rPr>
              <w:t>05</w:t>
            </w:r>
            <w:r w:rsidR="4E09E03A" w:rsidRPr="69C0F71B">
              <w:rPr>
                <w:rFonts w:eastAsia="Times New Roman"/>
                <w:sz w:val="22"/>
                <w:szCs w:val="22"/>
                <w:lang w:eastAsia="en-US" w:bidi="ar-SA"/>
              </w:rPr>
              <w:t>.0</w:t>
            </w:r>
            <w:r>
              <w:rPr>
                <w:rFonts w:eastAsia="Times New Roman"/>
                <w:sz w:val="22"/>
                <w:szCs w:val="22"/>
                <w:lang w:eastAsia="en-US" w:bidi="ar-SA"/>
              </w:rPr>
              <w:t>3</w:t>
            </w:r>
            <w:r w:rsidR="4E09E03A" w:rsidRPr="69C0F71B">
              <w:rPr>
                <w:rFonts w:eastAsia="Times New Roman"/>
                <w:sz w:val="22"/>
                <w:szCs w:val="22"/>
                <w:lang w:eastAsia="en-US" w:bidi="ar-SA"/>
              </w:rPr>
              <w:t>.2025</w:t>
            </w:r>
          </w:p>
        </w:tc>
      </w:tr>
    </w:tbl>
    <w:p w14:paraId="6517C6DF" w14:textId="77777777" w:rsidR="00724132" w:rsidRPr="009735F8" w:rsidRDefault="00724132" w:rsidP="00724132">
      <w:pPr>
        <w:widowControl/>
        <w:suppressAutoHyphens w:val="0"/>
        <w:spacing w:line="240" w:lineRule="auto"/>
        <w:rPr>
          <w:rFonts w:eastAsia="Times New Roman"/>
          <w:b/>
          <w:bCs/>
          <w:kern w:val="0"/>
          <w:sz w:val="22"/>
          <w:szCs w:val="22"/>
          <w:lang w:eastAsia="en-US" w:bidi="ar-SA"/>
        </w:rPr>
      </w:pPr>
    </w:p>
    <w:p w14:paraId="5C3546B5" w14:textId="77777777" w:rsidR="00724132" w:rsidRPr="009735F8" w:rsidRDefault="00724132" w:rsidP="00724132">
      <w:pPr>
        <w:widowControl/>
        <w:suppressAutoHyphens w:val="0"/>
        <w:spacing w:line="240" w:lineRule="auto"/>
        <w:rPr>
          <w:rFonts w:eastAsia="Times New Roman"/>
          <w:b/>
          <w:bCs/>
          <w:kern w:val="0"/>
          <w:sz w:val="22"/>
          <w:szCs w:val="22"/>
          <w:lang w:eastAsia="en-US" w:bidi="ar-SA"/>
        </w:rPr>
      </w:pPr>
      <w:r w:rsidRPr="009735F8">
        <w:rPr>
          <w:rFonts w:eastAsia="Times New Roman"/>
          <w:b/>
          <w:bCs/>
          <w:kern w:val="0"/>
          <w:sz w:val="22"/>
          <w:szCs w:val="22"/>
          <w:lang w:eastAsia="en-US" w:bidi="ar-SA"/>
        </w:rPr>
        <w:t>Kinnitus esitatud andmete õigsuse kohta</w:t>
      </w:r>
    </w:p>
    <w:tbl>
      <w:tblPr>
        <w:tblW w:w="10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4536"/>
        <w:gridCol w:w="3402"/>
      </w:tblGrid>
      <w:tr w:rsidR="00724132" w:rsidRPr="009735F8" w14:paraId="63F79076" w14:textId="77777777" w:rsidTr="69C0F71B">
        <w:trPr>
          <w:cantSplit/>
          <w:trHeight w:val="259"/>
        </w:trPr>
        <w:tc>
          <w:tcPr>
            <w:tcW w:w="3006" w:type="dxa"/>
            <w:shd w:val="clear" w:color="auto" w:fill="auto"/>
          </w:tcPr>
          <w:p w14:paraId="02E6649A" w14:textId="77777777" w:rsidR="00724132" w:rsidRPr="009735F8" w:rsidRDefault="00724132" w:rsidP="004E4345">
            <w:pPr>
              <w:widowControl/>
              <w:suppressAutoHyphens w:val="0"/>
              <w:spacing w:line="240" w:lineRule="auto"/>
              <w:jc w:val="left"/>
              <w:rPr>
                <w:rFonts w:eastAsia="Times New Roman"/>
                <w:b/>
                <w:bCs/>
                <w:kern w:val="0"/>
                <w:sz w:val="22"/>
                <w:szCs w:val="22"/>
                <w:lang w:eastAsia="en-US" w:bidi="ar-SA"/>
              </w:rPr>
            </w:pPr>
            <w:r w:rsidRPr="009735F8">
              <w:rPr>
                <w:rFonts w:eastAsia="Times New Roman"/>
                <w:kern w:val="0"/>
                <w:sz w:val="22"/>
                <w:szCs w:val="22"/>
                <w:lang w:eastAsia="en-US" w:bidi="ar-SA"/>
              </w:rPr>
              <w:t>Allkirjaõiguslik isik</w:t>
            </w:r>
          </w:p>
        </w:tc>
        <w:tc>
          <w:tcPr>
            <w:tcW w:w="4536" w:type="dxa"/>
            <w:shd w:val="clear" w:color="auto" w:fill="auto"/>
          </w:tcPr>
          <w:p w14:paraId="5BAE0910" w14:textId="77777777" w:rsidR="00724132" w:rsidRPr="009735F8" w:rsidRDefault="00724132" w:rsidP="004E4345">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Ametikoht</w:t>
            </w:r>
          </w:p>
        </w:tc>
        <w:tc>
          <w:tcPr>
            <w:tcW w:w="3402" w:type="dxa"/>
            <w:shd w:val="clear" w:color="auto" w:fill="auto"/>
          </w:tcPr>
          <w:p w14:paraId="3E9E8F98" w14:textId="77777777" w:rsidR="00724132" w:rsidRPr="009735F8" w:rsidRDefault="00724132" w:rsidP="004E4345">
            <w:pPr>
              <w:widowControl/>
              <w:suppressAutoHyphens w:val="0"/>
              <w:spacing w:line="240" w:lineRule="auto"/>
              <w:rPr>
                <w:rFonts w:eastAsia="Times New Roman"/>
                <w:bCs/>
                <w:kern w:val="0"/>
                <w:sz w:val="22"/>
                <w:szCs w:val="22"/>
                <w:lang w:eastAsia="en-US" w:bidi="ar-SA"/>
              </w:rPr>
            </w:pPr>
            <w:r w:rsidRPr="009735F8">
              <w:rPr>
                <w:rFonts w:eastAsia="Times New Roman"/>
                <w:bCs/>
                <w:kern w:val="0"/>
                <w:sz w:val="22"/>
                <w:szCs w:val="22"/>
                <w:lang w:eastAsia="en-US" w:bidi="ar-SA"/>
              </w:rPr>
              <w:t>Allkiri</w:t>
            </w:r>
            <w:r>
              <w:rPr>
                <w:rFonts w:eastAsia="Times New Roman"/>
                <w:bCs/>
                <w:kern w:val="0"/>
                <w:sz w:val="22"/>
                <w:szCs w:val="22"/>
                <w:lang w:eastAsia="en-US" w:bidi="ar-SA"/>
              </w:rPr>
              <w:t>, kuupäev</w:t>
            </w:r>
          </w:p>
        </w:tc>
      </w:tr>
      <w:tr w:rsidR="00724132" w:rsidRPr="009735F8" w14:paraId="0D3DD63C" w14:textId="77777777" w:rsidTr="69C0F71B">
        <w:trPr>
          <w:cantSplit/>
          <w:trHeight w:val="566"/>
        </w:trPr>
        <w:tc>
          <w:tcPr>
            <w:tcW w:w="3006" w:type="dxa"/>
          </w:tcPr>
          <w:p w14:paraId="2B6DDB55" w14:textId="77777777" w:rsidR="00724132" w:rsidRPr="009735F8" w:rsidRDefault="10983549" w:rsidP="69C0F71B">
            <w:pPr>
              <w:widowControl/>
              <w:suppressAutoHyphens w:val="0"/>
              <w:spacing w:line="240" w:lineRule="auto"/>
              <w:jc w:val="left"/>
              <w:rPr>
                <w:rFonts w:eastAsia="Times New Roman"/>
                <w:i/>
                <w:iCs/>
                <w:kern w:val="0"/>
                <w:sz w:val="22"/>
                <w:szCs w:val="22"/>
                <w:lang w:eastAsia="en-US" w:bidi="ar-SA"/>
              </w:rPr>
            </w:pPr>
            <w:r w:rsidRPr="69C0F71B">
              <w:rPr>
                <w:rFonts w:eastAsia="Times New Roman"/>
                <w:i/>
                <w:iCs/>
                <w:kern w:val="0"/>
                <w:sz w:val="22"/>
                <w:szCs w:val="22"/>
                <w:lang w:eastAsia="en-US" w:bidi="ar-SA"/>
              </w:rPr>
              <w:t>Tiina Oraste</w:t>
            </w:r>
          </w:p>
        </w:tc>
        <w:tc>
          <w:tcPr>
            <w:tcW w:w="4536" w:type="dxa"/>
          </w:tcPr>
          <w:p w14:paraId="308404E7" w14:textId="663A6266" w:rsidR="00724132" w:rsidRPr="009735F8" w:rsidRDefault="10983549" w:rsidP="004E4345">
            <w:pPr>
              <w:widowControl/>
              <w:suppressAutoHyphens w:val="0"/>
              <w:spacing w:line="240" w:lineRule="auto"/>
              <w:jc w:val="left"/>
              <w:rPr>
                <w:rFonts w:eastAsia="Times New Roman"/>
                <w:kern w:val="0"/>
                <w:sz w:val="22"/>
                <w:szCs w:val="22"/>
                <w:lang w:eastAsia="en-US" w:bidi="ar-SA"/>
              </w:rPr>
            </w:pPr>
            <w:r w:rsidRPr="69C0F71B">
              <w:rPr>
                <w:rFonts w:eastAsia="Times New Roman"/>
                <w:sz w:val="22"/>
                <w:szCs w:val="22"/>
                <w:lang w:eastAsia="en-US" w:bidi="ar-SA"/>
              </w:rPr>
              <w:t>Juhataja</w:t>
            </w:r>
          </w:p>
        </w:tc>
        <w:tc>
          <w:tcPr>
            <w:tcW w:w="3402" w:type="dxa"/>
          </w:tcPr>
          <w:p w14:paraId="53BCCE29" w14:textId="0BF01AC0" w:rsidR="00724132" w:rsidRPr="009735F8" w:rsidRDefault="008324AA" w:rsidP="004E4345">
            <w:pPr>
              <w:widowControl/>
              <w:suppressAutoHyphens w:val="0"/>
              <w:spacing w:line="240" w:lineRule="auto"/>
              <w:rPr>
                <w:rFonts w:eastAsia="Times New Roman"/>
                <w:kern w:val="0"/>
                <w:sz w:val="22"/>
                <w:szCs w:val="22"/>
                <w:lang w:eastAsia="en-US" w:bidi="ar-SA"/>
              </w:rPr>
            </w:pPr>
            <w:r>
              <w:rPr>
                <w:rFonts w:eastAsia="Times New Roman"/>
                <w:sz w:val="22"/>
                <w:szCs w:val="22"/>
                <w:lang w:eastAsia="en-US" w:bidi="ar-SA"/>
              </w:rPr>
              <w:t>05</w:t>
            </w:r>
            <w:r w:rsidR="10983549" w:rsidRPr="69C0F71B">
              <w:rPr>
                <w:rFonts w:eastAsia="Times New Roman"/>
                <w:sz w:val="22"/>
                <w:szCs w:val="22"/>
                <w:lang w:eastAsia="en-US" w:bidi="ar-SA"/>
              </w:rPr>
              <w:t>.0</w:t>
            </w:r>
            <w:r>
              <w:rPr>
                <w:rFonts w:eastAsia="Times New Roman"/>
                <w:sz w:val="22"/>
                <w:szCs w:val="22"/>
                <w:lang w:eastAsia="en-US" w:bidi="ar-SA"/>
              </w:rPr>
              <w:t>3</w:t>
            </w:r>
            <w:r w:rsidR="10983549" w:rsidRPr="69C0F71B">
              <w:rPr>
                <w:rFonts w:eastAsia="Times New Roman"/>
                <w:sz w:val="22"/>
                <w:szCs w:val="22"/>
                <w:lang w:eastAsia="en-US" w:bidi="ar-SA"/>
              </w:rPr>
              <w:t>.2025</w:t>
            </w:r>
          </w:p>
        </w:tc>
      </w:tr>
    </w:tbl>
    <w:p w14:paraId="5BB306A0" w14:textId="77777777" w:rsidR="00D41440" w:rsidRPr="00BD078E" w:rsidRDefault="00D41440" w:rsidP="00D41440">
      <w:pPr>
        <w:widowControl/>
        <w:tabs>
          <w:tab w:val="left" w:pos="142"/>
        </w:tabs>
        <w:suppressAutoHyphens w:val="0"/>
        <w:spacing w:line="240" w:lineRule="auto"/>
        <w:ind w:left="125"/>
      </w:pPr>
    </w:p>
    <w:sectPr w:rsidR="00D41440" w:rsidRPr="00BD078E" w:rsidSect="005E2C01">
      <w:headerReference w:type="default" r:id="rId14"/>
      <w:footerReference w:type="default" r:id="rId15"/>
      <w:footerReference w:type="first" r:id="rId16"/>
      <w:pgSz w:w="16838" w:h="11906" w:orient="landscape" w:code="9"/>
      <w:pgMar w:top="1276" w:right="907" w:bottom="1021" w:left="1418"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C600" w14:textId="77777777" w:rsidR="00F45D74" w:rsidRDefault="00F45D74" w:rsidP="00DF44DF">
      <w:r>
        <w:separator/>
      </w:r>
    </w:p>
  </w:endnote>
  <w:endnote w:type="continuationSeparator" w:id="0">
    <w:p w14:paraId="336CF455" w14:textId="77777777" w:rsidR="00F45D74" w:rsidRDefault="00F45D74"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118F" w14:textId="7EAA3FC7" w:rsidR="00D41440" w:rsidRPr="00D41440" w:rsidRDefault="00D41440" w:rsidP="00D41440">
    <w:pPr>
      <w:pStyle w:val="Jalus"/>
      <w:tabs>
        <w:tab w:val="clear" w:pos="4536"/>
        <w:tab w:val="clear" w:pos="9072"/>
      </w:tabs>
      <w:ind w:left="142"/>
      <w:rPr>
        <w:rFonts w:cs="Times New Roman"/>
        <w:sz w:val="20"/>
        <w:szCs w:val="20"/>
      </w:rPr>
    </w:pPr>
    <w:r w:rsidRPr="0094539D">
      <w:rPr>
        <w:rFonts w:cs="Times New Roman"/>
        <w:sz w:val="20"/>
        <w:szCs w:val="20"/>
      </w:rPr>
      <w:fldChar w:fldCharType="begin"/>
    </w:r>
    <w:r w:rsidRPr="0094539D">
      <w:rPr>
        <w:rFonts w:cs="Times New Roman"/>
        <w:sz w:val="20"/>
        <w:szCs w:val="20"/>
      </w:rPr>
      <w:instrText xml:space="preserve"> PAGE </w:instrText>
    </w:r>
    <w:r w:rsidRPr="0094539D">
      <w:rPr>
        <w:rFonts w:cs="Times New Roman"/>
        <w:sz w:val="20"/>
        <w:szCs w:val="20"/>
      </w:rPr>
      <w:fldChar w:fldCharType="separate"/>
    </w:r>
    <w:r w:rsidR="004C22B0">
      <w:rPr>
        <w:rFonts w:cs="Times New Roman"/>
        <w:noProof/>
        <w:sz w:val="20"/>
        <w:szCs w:val="20"/>
      </w:rPr>
      <w:t>3</w:t>
    </w:r>
    <w:r w:rsidRPr="0094539D">
      <w:rPr>
        <w:rFonts w:cs="Times New Roman"/>
        <w:sz w:val="20"/>
        <w:szCs w:val="20"/>
      </w:rPr>
      <w:fldChar w:fldCharType="end"/>
    </w:r>
    <w:r w:rsidRPr="0094539D">
      <w:rPr>
        <w:rFonts w:cs="Times New Roman"/>
        <w:sz w:val="20"/>
        <w:szCs w:val="20"/>
      </w:rPr>
      <w:t xml:space="preserve"> (</w:t>
    </w:r>
    <w:r w:rsidRPr="0094539D">
      <w:rPr>
        <w:rFonts w:cs="Times New Roman"/>
        <w:sz w:val="20"/>
        <w:szCs w:val="20"/>
      </w:rPr>
      <w:fldChar w:fldCharType="begin"/>
    </w:r>
    <w:r w:rsidRPr="0094539D">
      <w:rPr>
        <w:rFonts w:cs="Times New Roman"/>
        <w:sz w:val="20"/>
        <w:szCs w:val="20"/>
      </w:rPr>
      <w:instrText xml:space="preserve"> NUMPAGES </w:instrText>
    </w:r>
    <w:r w:rsidRPr="0094539D">
      <w:rPr>
        <w:rFonts w:cs="Times New Roman"/>
        <w:sz w:val="20"/>
        <w:szCs w:val="20"/>
      </w:rPr>
      <w:fldChar w:fldCharType="separate"/>
    </w:r>
    <w:r w:rsidR="004C22B0">
      <w:rPr>
        <w:rFonts w:cs="Times New Roman"/>
        <w:noProof/>
        <w:sz w:val="20"/>
        <w:szCs w:val="20"/>
      </w:rPr>
      <w:t>3</w:t>
    </w:r>
    <w:r w:rsidRPr="0094539D">
      <w:rPr>
        <w:rFonts w:cs="Times New Roman"/>
        <w:sz w:val="20"/>
        <w:szCs w:val="20"/>
      </w:rPr>
      <w:fldChar w:fldCharType="end"/>
    </w:r>
    <w:r w:rsidRPr="0094539D">
      <w:rPr>
        <w:rFonts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E3ED" w14:textId="77777777" w:rsidR="00D41440" w:rsidRPr="00D41440" w:rsidRDefault="00D41440" w:rsidP="00D41440">
    <w:pPr>
      <w:pStyle w:val="Jalus"/>
      <w:ind w:left="14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50E1" w14:textId="77777777" w:rsidR="00F45D74" w:rsidRDefault="00F45D74" w:rsidP="00DF44DF">
      <w:r>
        <w:separator/>
      </w:r>
    </w:p>
  </w:footnote>
  <w:footnote w:type="continuationSeparator" w:id="0">
    <w:p w14:paraId="2B175205" w14:textId="77777777" w:rsidR="00F45D74" w:rsidRDefault="00F45D74" w:rsidP="00DF44DF">
      <w:r>
        <w:continuationSeparator/>
      </w:r>
    </w:p>
  </w:footnote>
  <w:footnote w:id="1">
    <w:p w14:paraId="270091B2" w14:textId="64F6FE19" w:rsidR="00724132" w:rsidRDefault="00724132" w:rsidP="00724132">
      <w:pPr>
        <w:pStyle w:val="Allmrkusetekst"/>
      </w:pPr>
      <w:r w:rsidRPr="00347760">
        <w:rPr>
          <w:rStyle w:val="Allmrkuseviide"/>
          <w:szCs w:val="20"/>
        </w:rPr>
        <w:footnoteRef/>
      </w:r>
      <w:r w:rsidRPr="00347760">
        <w:rPr>
          <w:rFonts w:cs="Times New Roman"/>
          <w:szCs w:val="20"/>
        </w:rPr>
        <w:t xml:space="preserve"> Täidetakse kumulatiivselt seisuga 31.</w:t>
      </w:r>
      <w:r>
        <w:rPr>
          <w:rFonts w:cs="Times New Roman"/>
          <w:szCs w:val="20"/>
        </w:rPr>
        <w:t xml:space="preserve"> </w:t>
      </w:r>
      <w:r w:rsidRPr="00347760">
        <w:rPr>
          <w:rFonts w:cs="Times New Roman"/>
          <w:szCs w:val="20"/>
        </w:rPr>
        <w:t>detsember</w:t>
      </w:r>
      <w:r w:rsidR="00FB00E3">
        <w:rPr>
          <w:rFonts w:cs="Times New Roman"/>
          <w:szCs w:val="20"/>
        </w:rPr>
        <w:t xml:space="preserve"> </w:t>
      </w:r>
      <w:r w:rsidR="008F3376">
        <w:rPr>
          <w:rFonts w:cs="Times New Roman"/>
          <w:szCs w:val="20"/>
        </w:rPr>
        <w:t>ja tegevuse lõppedes lõppseisuga</w:t>
      </w:r>
      <w:r w:rsidRPr="00347760">
        <w:rPr>
          <w:rFonts w:cs="Times New Roman"/>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135C" w14:textId="77777777" w:rsidR="00110BCA" w:rsidRPr="00D41440" w:rsidRDefault="00110BCA" w:rsidP="00D41440">
    <w:pPr>
      <w:pStyle w:val="Pis"/>
      <w:ind w:left="142"/>
      <w:rPr>
        <w:sz w:val="20"/>
        <w:szCs w:val="20"/>
      </w:rPr>
    </w:pPr>
  </w:p>
</w:hdr>
</file>

<file path=word/intelligence2.xml><?xml version="1.0" encoding="utf-8"?>
<int2:intelligence xmlns:int2="http://schemas.microsoft.com/office/intelligence/2020/intelligence" xmlns:oel="http://schemas.microsoft.com/office/2019/extlst">
  <int2:observations>
    <int2:textHash int2:hashCode="Qy2qfgP9sHvj5+" int2:id="11uaaza0">
      <int2:state int2:value="Rejected" int2:type="AugLoop_Text_Critique"/>
    </int2:textHash>
    <int2:textHash int2:hashCode="Q6Z4TvxNtBMBTs" int2:id="LuXX9ubQ">
      <int2:state int2:value="Rejected" int2:type="AugLoop_Text_Critique"/>
    </int2:textHash>
    <int2:textHash int2:hashCode="ZeKEFEQBPpEX+Z" int2:id="U1yZ1DfD">
      <int2:state int2:value="Rejected" int2:type="AugLoop_Text_Critique"/>
    </int2:textHash>
    <int2:textHash int2:hashCode="DiBuMOMh7NpIhX" int2:id="bOWZ3j72">
      <int2:state int2:value="Rejected" int2:type="AugLoop_Text_Critique"/>
    </int2:textHash>
    <int2:textHash int2:hashCode="9yTRxf1UGwKp4Z" int2:id="jkXhdti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40FF2"/>
    <w:multiLevelType w:val="hybridMultilevel"/>
    <w:tmpl w:val="250EE3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3810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4E"/>
    <w:rsid w:val="0001413B"/>
    <w:rsid w:val="00017C88"/>
    <w:rsid w:val="0004665A"/>
    <w:rsid w:val="00060947"/>
    <w:rsid w:val="000622B0"/>
    <w:rsid w:val="00073127"/>
    <w:rsid w:val="000913FC"/>
    <w:rsid w:val="000B52C3"/>
    <w:rsid w:val="000E4F8D"/>
    <w:rsid w:val="00110BCA"/>
    <w:rsid w:val="00117706"/>
    <w:rsid w:val="00124999"/>
    <w:rsid w:val="0014775A"/>
    <w:rsid w:val="001841A2"/>
    <w:rsid w:val="00186343"/>
    <w:rsid w:val="001A4260"/>
    <w:rsid w:val="001A7D04"/>
    <w:rsid w:val="001B434F"/>
    <w:rsid w:val="001C0595"/>
    <w:rsid w:val="001D495A"/>
    <w:rsid w:val="001D4CFB"/>
    <w:rsid w:val="002008A2"/>
    <w:rsid w:val="0022269C"/>
    <w:rsid w:val="0026456A"/>
    <w:rsid w:val="00265A2D"/>
    <w:rsid w:val="002835BB"/>
    <w:rsid w:val="00293449"/>
    <w:rsid w:val="002F254F"/>
    <w:rsid w:val="0034126D"/>
    <w:rsid w:val="00354059"/>
    <w:rsid w:val="00354DA2"/>
    <w:rsid w:val="00355D95"/>
    <w:rsid w:val="00394DCB"/>
    <w:rsid w:val="003A0707"/>
    <w:rsid w:val="003B2A9C"/>
    <w:rsid w:val="003D6FCC"/>
    <w:rsid w:val="003D76F1"/>
    <w:rsid w:val="00422A99"/>
    <w:rsid w:val="00435A13"/>
    <w:rsid w:val="0044084D"/>
    <w:rsid w:val="004A3512"/>
    <w:rsid w:val="004B0F3D"/>
    <w:rsid w:val="004C1391"/>
    <w:rsid w:val="004C22B0"/>
    <w:rsid w:val="004D1C94"/>
    <w:rsid w:val="004D2989"/>
    <w:rsid w:val="004F37A1"/>
    <w:rsid w:val="0050252A"/>
    <w:rsid w:val="005328C8"/>
    <w:rsid w:val="00546204"/>
    <w:rsid w:val="00551E24"/>
    <w:rsid w:val="00552C4B"/>
    <w:rsid w:val="00557534"/>
    <w:rsid w:val="00560A92"/>
    <w:rsid w:val="0056160C"/>
    <w:rsid w:val="00562AAF"/>
    <w:rsid w:val="00564569"/>
    <w:rsid w:val="00566D45"/>
    <w:rsid w:val="005927C1"/>
    <w:rsid w:val="005B5CE1"/>
    <w:rsid w:val="005B7641"/>
    <w:rsid w:val="005E2C01"/>
    <w:rsid w:val="005E3AED"/>
    <w:rsid w:val="005E45BB"/>
    <w:rsid w:val="00602834"/>
    <w:rsid w:val="0062794E"/>
    <w:rsid w:val="00666265"/>
    <w:rsid w:val="0066C61C"/>
    <w:rsid w:val="00676FD7"/>
    <w:rsid w:val="0067746A"/>
    <w:rsid w:val="00680609"/>
    <w:rsid w:val="006819CF"/>
    <w:rsid w:val="006872D9"/>
    <w:rsid w:val="0068A689"/>
    <w:rsid w:val="006A4EB9"/>
    <w:rsid w:val="006E16BD"/>
    <w:rsid w:val="006F3BB9"/>
    <w:rsid w:val="006F72D7"/>
    <w:rsid w:val="007056E1"/>
    <w:rsid w:val="0070684C"/>
    <w:rsid w:val="00713327"/>
    <w:rsid w:val="00724132"/>
    <w:rsid w:val="00736BA2"/>
    <w:rsid w:val="007502C0"/>
    <w:rsid w:val="007523FA"/>
    <w:rsid w:val="0075695A"/>
    <w:rsid w:val="0076054B"/>
    <w:rsid w:val="00793A3C"/>
    <w:rsid w:val="007A1DE8"/>
    <w:rsid w:val="007C734D"/>
    <w:rsid w:val="007D2BF1"/>
    <w:rsid w:val="007D54FC"/>
    <w:rsid w:val="007E773A"/>
    <w:rsid w:val="007F55B0"/>
    <w:rsid w:val="008103B7"/>
    <w:rsid w:val="008145F3"/>
    <w:rsid w:val="00816877"/>
    <w:rsid w:val="008324AA"/>
    <w:rsid w:val="00835858"/>
    <w:rsid w:val="0084562D"/>
    <w:rsid w:val="00854CDC"/>
    <w:rsid w:val="008919F2"/>
    <w:rsid w:val="0089276C"/>
    <w:rsid w:val="00896CDF"/>
    <w:rsid w:val="008D4634"/>
    <w:rsid w:val="008F0B50"/>
    <w:rsid w:val="008F3376"/>
    <w:rsid w:val="0090139C"/>
    <w:rsid w:val="009170CB"/>
    <w:rsid w:val="0091786B"/>
    <w:rsid w:val="00930EA9"/>
    <w:rsid w:val="00932CDE"/>
    <w:rsid w:val="009370A4"/>
    <w:rsid w:val="009709A8"/>
    <w:rsid w:val="00976F7E"/>
    <w:rsid w:val="009D1E8F"/>
    <w:rsid w:val="009E7F4A"/>
    <w:rsid w:val="00A10E66"/>
    <w:rsid w:val="00A1244E"/>
    <w:rsid w:val="00A14D83"/>
    <w:rsid w:val="00A4792D"/>
    <w:rsid w:val="00AC08D4"/>
    <w:rsid w:val="00AD2EA7"/>
    <w:rsid w:val="00AE7DDE"/>
    <w:rsid w:val="00B12336"/>
    <w:rsid w:val="00B16B32"/>
    <w:rsid w:val="00B467D7"/>
    <w:rsid w:val="00B46E70"/>
    <w:rsid w:val="00B67355"/>
    <w:rsid w:val="00B81632"/>
    <w:rsid w:val="00BC1A62"/>
    <w:rsid w:val="00BD078E"/>
    <w:rsid w:val="00BD3CCF"/>
    <w:rsid w:val="00BF4D7C"/>
    <w:rsid w:val="00C110FE"/>
    <w:rsid w:val="00C21FE3"/>
    <w:rsid w:val="00C24F66"/>
    <w:rsid w:val="00C27B07"/>
    <w:rsid w:val="00C41FC5"/>
    <w:rsid w:val="00C83346"/>
    <w:rsid w:val="00C90E39"/>
    <w:rsid w:val="00CA583B"/>
    <w:rsid w:val="00CA5F0B"/>
    <w:rsid w:val="00CB73D1"/>
    <w:rsid w:val="00CC2C5E"/>
    <w:rsid w:val="00CD3A9E"/>
    <w:rsid w:val="00CF2B77"/>
    <w:rsid w:val="00CF4303"/>
    <w:rsid w:val="00D40650"/>
    <w:rsid w:val="00D41440"/>
    <w:rsid w:val="00D53C05"/>
    <w:rsid w:val="00D559F8"/>
    <w:rsid w:val="00D72485"/>
    <w:rsid w:val="00D8202D"/>
    <w:rsid w:val="00D82747"/>
    <w:rsid w:val="00D97968"/>
    <w:rsid w:val="00DA71C7"/>
    <w:rsid w:val="00DAC34F"/>
    <w:rsid w:val="00DB573E"/>
    <w:rsid w:val="00DB6D5F"/>
    <w:rsid w:val="00DF44DF"/>
    <w:rsid w:val="00E023F6"/>
    <w:rsid w:val="00E03DBB"/>
    <w:rsid w:val="00E206C5"/>
    <w:rsid w:val="00E367F7"/>
    <w:rsid w:val="00E50515"/>
    <w:rsid w:val="00E576CA"/>
    <w:rsid w:val="00E6194D"/>
    <w:rsid w:val="00E86268"/>
    <w:rsid w:val="00EE1B8A"/>
    <w:rsid w:val="00EE4FCE"/>
    <w:rsid w:val="00F122D1"/>
    <w:rsid w:val="00F25A4E"/>
    <w:rsid w:val="00F34981"/>
    <w:rsid w:val="00F45D74"/>
    <w:rsid w:val="00F61C38"/>
    <w:rsid w:val="00F9645B"/>
    <w:rsid w:val="00FB00E3"/>
    <w:rsid w:val="00FE346A"/>
    <w:rsid w:val="00FE5F43"/>
    <w:rsid w:val="01CB9374"/>
    <w:rsid w:val="0207006D"/>
    <w:rsid w:val="032A191E"/>
    <w:rsid w:val="0499091B"/>
    <w:rsid w:val="0561561A"/>
    <w:rsid w:val="05DA5D45"/>
    <w:rsid w:val="05EC5A71"/>
    <w:rsid w:val="06A1AE65"/>
    <w:rsid w:val="06F54C14"/>
    <w:rsid w:val="073F3F8B"/>
    <w:rsid w:val="077DFDFD"/>
    <w:rsid w:val="07A104F9"/>
    <w:rsid w:val="08B82C8B"/>
    <w:rsid w:val="09066622"/>
    <w:rsid w:val="09290F66"/>
    <w:rsid w:val="0A0A5C5D"/>
    <w:rsid w:val="0A704BD3"/>
    <w:rsid w:val="0AA6170D"/>
    <w:rsid w:val="0AE6FA50"/>
    <w:rsid w:val="0AF31427"/>
    <w:rsid w:val="0BB656F5"/>
    <w:rsid w:val="0BFCAD4C"/>
    <w:rsid w:val="0C30FF6B"/>
    <w:rsid w:val="0CA60C4B"/>
    <w:rsid w:val="0D1A512A"/>
    <w:rsid w:val="0D5FE72E"/>
    <w:rsid w:val="0DB18955"/>
    <w:rsid w:val="0DE14046"/>
    <w:rsid w:val="0DF92349"/>
    <w:rsid w:val="0E05C9B0"/>
    <w:rsid w:val="0E08B239"/>
    <w:rsid w:val="0E3329A4"/>
    <w:rsid w:val="0E3D33C7"/>
    <w:rsid w:val="0E85AAAC"/>
    <w:rsid w:val="0EAD51F0"/>
    <w:rsid w:val="0EF090D5"/>
    <w:rsid w:val="0F6815D3"/>
    <w:rsid w:val="0F9DF54B"/>
    <w:rsid w:val="0FBE2FF8"/>
    <w:rsid w:val="0FBE92D3"/>
    <w:rsid w:val="10983549"/>
    <w:rsid w:val="10DEC4A4"/>
    <w:rsid w:val="10FF1FC5"/>
    <w:rsid w:val="1189EB64"/>
    <w:rsid w:val="118A043A"/>
    <w:rsid w:val="11B8E507"/>
    <w:rsid w:val="11CE82EF"/>
    <w:rsid w:val="1281F620"/>
    <w:rsid w:val="128E537C"/>
    <w:rsid w:val="12C2FF40"/>
    <w:rsid w:val="133A48FB"/>
    <w:rsid w:val="1345C5F5"/>
    <w:rsid w:val="13490614"/>
    <w:rsid w:val="13693772"/>
    <w:rsid w:val="1374AA9A"/>
    <w:rsid w:val="137B2F27"/>
    <w:rsid w:val="13F20FF6"/>
    <w:rsid w:val="141BC039"/>
    <w:rsid w:val="14374AE5"/>
    <w:rsid w:val="1441CC2A"/>
    <w:rsid w:val="1462F911"/>
    <w:rsid w:val="14A9A059"/>
    <w:rsid w:val="14B29661"/>
    <w:rsid w:val="14C11945"/>
    <w:rsid w:val="14F171A8"/>
    <w:rsid w:val="1510C5D3"/>
    <w:rsid w:val="1539C697"/>
    <w:rsid w:val="15A886D8"/>
    <w:rsid w:val="1601BF55"/>
    <w:rsid w:val="162424E1"/>
    <w:rsid w:val="16494BD7"/>
    <w:rsid w:val="16D9244B"/>
    <w:rsid w:val="170DEFC0"/>
    <w:rsid w:val="17F0329B"/>
    <w:rsid w:val="18316BB3"/>
    <w:rsid w:val="184DFD42"/>
    <w:rsid w:val="1857B0C9"/>
    <w:rsid w:val="185DB4B4"/>
    <w:rsid w:val="18AC9DB4"/>
    <w:rsid w:val="194006F4"/>
    <w:rsid w:val="1950DF6E"/>
    <w:rsid w:val="196035ED"/>
    <w:rsid w:val="196E50FC"/>
    <w:rsid w:val="19B63930"/>
    <w:rsid w:val="19FA77CB"/>
    <w:rsid w:val="1A2B286F"/>
    <w:rsid w:val="1ACB1B90"/>
    <w:rsid w:val="1B712D02"/>
    <w:rsid w:val="1C4F4EA0"/>
    <w:rsid w:val="1C698171"/>
    <w:rsid w:val="1CB664A5"/>
    <w:rsid w:val="1D0FE269"/>
    <w:rsid w:val="1D4CE108"/>
    <w:rsid w:val="1DFD8A13"/>
    <w:rsid w:val="1E3E49F7"/>
    <w:rsid w:val="20184651"/>
    <w:rsid w:val="204ECEF6"/>
    <w:rsid w:val="2072F169"/>
    <w:rsid w:val="217861B9"/>
    <w:rsid w:val="21A86AC5"/>
    <w:rsid w:val="21C8D9A1"/>
    <w:rsid w:val="21D372A1"/>
    <w:rsid w:val="21F137A8"/>
    <w:rsid w:val="2216C098"/>
    <w:rsid w:val="223D7C18"/>
    <w:rsid w:val="227186C8"/>
    <w:rsid w:val="2293C6DA"/>
    <w:rsid w:val="22FA5177"/>
    <w:rsid w:val="2300B445"/>
    <w:rsid w:val="23F65768"/>
    <w:rsid w:val="242F5283"/>
    <w:rsid w:val="24904161"/>
    <w:rsid w:val="2497C623"/>
    <w:rsid w:val="24A878AA"/>
    <w:rsid w:val="24AC612F"/>
    <w:rsid w:val="24D9DD76"/>
    <w:rsid w:val="24F1FAAF"/>
    <w:rsid w:val="2583CBE7"/>
    <w:rsid w:val="2652CE8A"/>
    <w:rsid w:val="266E211D"/>
    <w:rsid w:val="26AE2003"/>
    <w:rsid w:val="26B95C29"/>
    <w:rsid w:val="26E13FF1"/>
    <w:rsid w:val="275203EA"/>
    <w:rsid w:val="27BD6B46"/>
    <w:rsid w:val="28387C41"/>
    <w:rsid w:val="28900728"/>
    <w:rsid w:val="294E46F9"/>
    <w:rsid w:val="29797981"/>
    <w:rsid w:val="29AA7886"/>
    <w:rsid w:val="2A000D8D"/>
    <w:rsid w:val="2A0AF748"/>
    <w:rsid w:val="2A184BC1"/>
    <w:rsid w:val="2A5BE189"/>
    <w:rsid w:val="2A8C6D5D"/>
    <w:rsid w:val="2AAF6974"/>
    <w:rsid w:val="2ACD078E"/>
    <w:rsid w:val="2AE19054"/>
    <w:rsid w:val="2AE29DC1"/>
    <w:rsid w:val="2AF3CF86"/>
    <w:rsid w:val="2AFD61DD"/>
    <w:rsid w:val="2B87A510"/>
    <w:rsid w:val="2BAB300B"/>
    <w:rsid w:val="2BDA2602"/>
    <w:rsid w:val="2BF0F418"/>
    <w:rsid w:val="2C18A1A6"/>
    <w:rsid w:val="2C6AC909"/>
    <w:rsid w:val="2C997933"/>
    <w:rsid w:val="2CBA47DD"/>
    <w:rsid w:val="2CD3D3E5"/>
    <w:rsid w:val="2CF7C4A9"/>
    <w:rsid w:val="2D3FDD3B"/>
    <w:rsid w:val="2EC51E2A"/>
    <w:rsid w:val="2EC5834C"/>
    <w:rsid w:val="2ED59975"/>
    <w:rsid w:val="2FE54F7F"/>
    <w:rsid w:val="302F7817"/>
    <w:rsid w:val="306E7610"/>
    <w:rsid w:val="30A17E88"/>
    <w:rsid w:val="30A62413"/>
    <w:rsid w:val="3114D361"/>
    <w:rsid w:val="3114D859"/>
    <w:rsid w:val="31C31943"/>
    <w:rsid w:val="323C8D70"/>
    <w:rsid w:val="3252A054"/>
    <w:rsid w:val="32744EF2"/>
    <w:rsid w:val="32B43DB6"/>
    <w:rsid w:val="32B6A544"/>
    <w:rsid w:val="32C26F1B"/>
    <w:rsid w:val="32CE53BD"/>
    <w:rsid w:val="32FC8B26"/>
    <w:rsid w:val="337CEF52"/>
    <w:rsid w:val="343E8147"/>
    <w:rsid w:val="34523963"/>
    <w:rsid w:val="34570FEB"/>
    <w:rsid w:val="35202431"/>
    <w:rsid w:val="353F60D4"/>
    <w:rsid w:val="35AB80DA"/>
    <w:rsid w:val="35C97D4C"/>
    <w:rsid w:val="35E9C12D"/>
    <w:rsid w:val="3631EF2A"/>
    <w:rsid w:val="3770E0AD"/>
    <w:rsid w:val="37A8D94A"/>
    <w:rsid w:val="37F5F4FE"/>
    <w:rsid w:val="38AAF308"/>
    <w:rsid w:val="38F1D604"/>
    <w:rsid w:val="3943B540"/>
    <w:rsid w:val="3A27A3ED"/>
    <w:rsid w:val="3BD51219"/>
    <w:rsid w:val="3BEF1C5C"/>
    <w:rsid w:val="3D65FC33"/>
    <w:rsid w:val="3D9A2831"/>
    <w:rsid w:val="3DBD6855"/>
    <w:rsid w:val="3E36028B"/>
    <w:rsid w:val="3E3D17E8"/>
    <w:rsid w:val="3E52E257"/>
    <w:rsid w:val="3F4982E2"/>
    <w:rsid w:val="3F57C436"/>
    <w:rsid w:val="3F6ABC69"/>
    <w:rsid w:val="3F8396E1"/>
    <w:rsid w:val="3FC13EF5"/>
    <w:rsid w:val="3FCC3C91"/>
    <w:rsid w:val="4054B997"/>
    <w:rsid w:val="409DEAE1"/>
    <w:rsid w:val="40A9C672"/>
    <w:rsid w:val="41106781"/>
    <w:rsid w:val="412C80D2"/>
    <w:rsid w:val="41AC1570"/>
    <w:rsid w:val="42279263"/>
    <w:rsid w:val="42461888"/>
    <w:rsid w:val="42C921C7"/>
    <w:rsid w:val="436F6A0F"/>
    <w:rsid w:val="445E74DB"/>
    <w:rsid w:val="446292C9"/>
    <w:rsid w:val="448E9014"/>
    <w:rsid w:val="45221D40"/>
    <w:rsid w:val="453056BF"/>
    <w:rsid w:val="456F27FF"/>
    <w:rsid w:val="458333A5"/>
    <w:rsid w:val="45AC0A86"/>
    <w:rsid w:val="45D065C1"/>
    <w:rsid w:val="45E2120F"/>
    <w:rsid w:val="467450DC"/>
    <w:rsid w:val="4702515E"/>
    <w:rsid w:val="4721C269"/>
    <w:rsid w:val="476DFD94"/>
    <w:rsid w:val="478342DC"/>
    <w:rsid w:val="47F1174E"/>
    <w:rsid w:val="48CF6123"/>
    <w:rsid w:val="4906FF05"/>
    <w:rsid w:val="4962C880"/>
    <w:rsid w:val="4A1A1F30"/>
    <w:rsid w:val="4A816010"/>
    <w:rsid w:val="4A91BC0C"/>
    <w:rsid w:val="4A929F09"/>
    <w:rsid w:val="4B5400F5"/>
    <w:rsid w:val="4B5D873C"/>
    <w:rsid w:val="4B924851"/>
    <w:rsid w:val="4C1C290E"/>
    <w:rsid w:val="4C42E276"/>
    <w:rsid w:val="4CA35AB8"/>
    <w:rsid w:val="4D47A9AC"/>
    <w:rsid w:val="4D5AFA21"/>
    <w:rsid w:val="4D740D9B"/>
    <w:rsid w:val="4E09E03A"/>
    <w:rsid w:val="4E3B6FA3"/>
    <w:rsid w:val="4E87F22B"/>
    <w:rsid w:val="4EEC7DAE"/>
    <w:rsid w:val="4F0A653B"/>
    <w:rsid w:val="4F12AEB5"/>
    <w:rsid w:val="4F7856E1"/>
    <w:rsid w:val="4F892D55"/>
    <w:rsid w:val="500CE304"/>
    <w:rsid w:val="506CCFB1"/>
    <w:rsid w:val="50DB84CD"/>
    <w:rsid w:val="513A2A24"/>
    <w:rsid w:val="513FB9BF"/>
    <w:rsid w:val="51AC39FE"/>
    <w:rsid w:val="521382A0"/>
    <w:rsid w:val="524E0AF2"/>
    <w:rsid w:val="529DFB4C"/>
    <w:rsid w:val="52E662EA"/>
    <w:rsid w:val="537D2F6F"/>
    <w:rsid w:val="53EA908C"/>
    <w:rsid w:val="53F11435"/>
    <w:rsid w:val="54A79D23"/>
    <w:rsid w:val="55383D6F"/>
    <w:rsid w:val="55F0E081"/>
    <w:rsid w:val="562CF275"/>
    <w:rsid w:val="56484F36"/>
    <w:rsid w:val="56AAE760"/>
    <w:rsid w:val="57BEA393"/>
    <w:rsid w:val="57CD4F23"/>
    <w:rsid w:val="5801631C"/>
    <w:rsid w:val="582E4942"/>
    <w:rsid w:val="5830EC5B"/>
    <w:rsid w:val="58F98605"/>
    <w:rsid w:val="594E815B"/>
    <w:rsid w:val="598A9912"/>
    <w:rsid w:val="5A42CAEE"/>
    <w:rsid w:val="5A8E99BB"/>
    <w:rsid w:val="5A9D35BE"/>
    <w:rsid w:val="5AB12CFE"/>
    <w:rsid w:val="5ACBDADF"/>
    <w:rsid w:val="5AD1E211"/>
    <w:rsid w:val="5B1FAD78"/>
    <w:rsid w:val="5B8A5A1D"/>
    <w:rsid w:val="5BED7FDC"/>
    <w:rsid w:val="5C17AC0E"/>
    <w:rsid w:val="5CA1182E"/>
    <w:rsid w:val="5CBDF657"/>
    <w:rsid w:val="5D3E7E29"/>
    <w:rsid w:val="5D7E66ED"/>
    <w:rsid w:val="5E081218"/>
    <w:rsid w:val="5E16465C"/>
    <w:rsid w:val="5E1B8BF3"/>
    <w:rsid w:val="5E24D80B"/>
    <w:rsid w:val="5EA1BB2B"/>
    <w:rsid w:val="5EA920FC"/>
    <w:rsid w:val="5EDEDB07"/>
    <w:rsid w:val="5EFCE8F2"/>
    <w:rsid w:val="5F8A3D07"/>
    <w:rsid w:val="5FB11CC8"/>
    <w:rsid w:val="600B455C"/>
    <w:rsid w:val="604924D4"/>
    <w:rsid w:val="60939C36"/>
    <w:rsid w:val="61151196"/>
    <w:rsid w:val="613DC169"/>
    <w:rsid w:val="616B3FAE"/>
    <w:rsid w:val="61767F52"/>
    <w:rsid w:val="61E71956"/>
    <w:rsid w:val="61EA29BB"/>
    <w:rsid w:val="61EE2C4E"/>
    <w:rsid w:val="6200F366"/>
    <w:rsid w:val="62092BFC"/>
    <w:rsid w:val="62579390"/>
    <w:rsid w:val="6289A567"/>
    <w:rsid w:val="62A68AE7"/>
    <w:rsid w:val="62B164F0"/>
    <w:rsid w:val="63055FB7"/>
    <w:rsid w:val="6350581E"/>
    <w:rsid w:val="639CAEC0"/>
    <w:rsid w:val="64B7182C"/>
    <w:rsid w:val="65122274"/>
    <w:rsid w:val="6576485D"/>
    <w:rsid w:val="66128C2C"/>
    <w:rsid w:val="668354FC"/>
    <w:rsid w:val="66C9359E"/>
    <w:rsid w:val="67BC64BC"/>
    <w:rsid w:val="67DAD94F"/>
    <w:rsid w:val="68225FA5"/>
    <w:rsid w:val="687FCE6C"/>
    <w:rsid w:val="688F8B17"/>
    <w:rsid w:val="6896BF7E"/>
    <w:rsid w:val="690DCFAA"/>
    <w:rsid w:val="6923D1D5"/>
    <w:rsid w:val="69319795"/>
    <w:rsid w:val="69C0F71B"/>
    <w:rsid w:val="69F79220"/>
    <w:rsid w:val="6ADBB64E"/>
    <w:rsid w:val="6AE3A6A8"/>
    <w:rsid w:val="6B27BA57"/>
    <w:rsid w:val="6B4FF7A2"/>
    <w:rsid w:val="6C48E071"/>
    <w:rsid w:val="6D7ED2F9"/>
    <w:rsid w:val="6E52DBFC"/>
    <w:rsid w:val="6EFF4AC5"/>
    <w:rsid w:val="6F4E0492"/>
    <w:rsid w:val="6F686398"/>
    <w:rsid w:val="71BAD7E8"/>
    <w:rsid w:val="71F5F97E"/>
    <w:rsid w:val="7327B9C5"/>
    <w:rsid w:val="7336ED52"/>
    <w:rsid w:val="734D68AE"/>
    <w:rsid w:val="734E6CB5"/>
    <w:rsid w:val="739DDA7E"/>
    <w:rsid w:val="73B71551"/>
    <w:rsid w:val="7500A3AD"/>
    <w:rsid w:val="7552B6FA"/>
    <w:rsid w:val="758E66BC"/>
    <w:rsid w:val="75A38CE6"/>
    <w:rsid w:val="75AAD1A6"/>
    <w:rsid w:val="760DF396"/>
    <w:rsid w:val="761008F5"/>
    <w:rsid w:val="7618021E"/>
    <w:rsid w:val="7641EA11"/>
    <w:rsid w:val="766311F7"/>
    <w:rsid w:val="7667D1FB"/>
    <w:rsid w:val="769F0E82"/>
    <w:rsid w:val="77487A19"/>
    <w:rsid w:val="77A215F8"/>
    <w:rsid w:val="77ADBEFE"/>
    <w:rsid w:val="7885EE2B"/>
    <w:rsid w:val="78954FEE"/>
    <w:rsid w:val="78AB9BC3"/>
    <w:rsid w:val="7922BB5B"/>
    <w:rsid w:val="7A766262"/>
    <w:rsid w:val="7A7703B1"/>
    <w:rsid w:val="7B252723"/>
    <w:rsid w:val="7B5A7F88"/>
    <w:rsid w:val="7B806850"/>
    <w:rsid w:val="7BF68A46"/>
    <w:rsid w:val="7C48C66B"/>
    <w:rsid w:val="7C7F7EBC"/>
    <w:rsid w:val="7C84DA05"/>
    <w:rsid w:val="7C9D3242"/>
    <w:rsid w:val="7D388224"/>
    <w:rsid w:val="7D415A00"/>
    <w:rsid w:val="7D60457E"/>
    <w:rsid w:val="7D9CBFA4"/>
    <w:rsid w:val="7DA303D4"/>
    <w:rsid w:val="7E052E55"/>
    <w:rsid w:val="7E07C02F"/>
    <w:rsid w:val="7E71F543"/>
    <w:rsid w:val="7F20D359"/>
    <w:rsid w:val="7F2DB813"/>
    <w:rsid w:val="7F43D4EA"/>
    <w:rsid w:val="7F7384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96D595"/>
  <w15:docId w15:val="{30F1AEC1-21B9-42C2-BFC3-1B00593A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table" w:styleId="Kontuurtabel">
    <w:name w:val="Table Grid"/>
    <w:basedOn w:val="Normaaltabe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724132"/>
    <w:pPr>
      <w:spacing w:line="240" w:lineRule="auto"/>
    </w:pPr>
    <w:rPr>
      <w:rFonts w:cs="Mangal"/>
      <w:sz w:val="20"/>
      <w:szCs w:val="18"/>
    </w:rPr>
  </w:style>
  <w:style w:type="character" w:customStyle="1" w:styleId="AllmrkusetekstMrk">
    <w:name w:val="Allmärkuse tekst Märk"/>
    <w:basedOn w:val="Liguvaikefont"/>
    <w:link w:val="Allmrkusetekst"/>
    <w:uiPriority w:val="99"/>
    <w:semiHidden/>
    <w:rsid w:val="00724132"/>
    <w:rPr>
      <w:rFonts w:eastAsia="SimSun" w:cs="Mangal"/>
      <w:kern w:val="1"/>
      <w:szCs w:val="18"/>
      <w:lang w:eastAsia="zh-CN" w:bidi="hi-IN"/>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semiHidden/>
    <w:rsid w:val="00724132"/>
    <w:rPr>
      <w:rFonts w:cs="Times New Roman"/>
      <w:vertAlign w:val="superscript"/>
    </w:rPr>
  </w:style>
  <w:style w:type="table" w:styleId="Elegantnetabel">
    <w:name w:val="Table Elegant"/>
    <w:basedOn w:val="Normaaltabel"/>
    <w:uiPriority w:val="99"/>
    <w:rsid w:val="00724132"/>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Loendilik">
    <w:name w:val="List Paragraph"/>
    <w:basedOn w:val="Normaallaad"/>
    <w:uiPriority w:val="34"/>
    <w:qFormat/>
    <w:rsid w:val="00DA71C7"/>
    <w:pPr>
      <w:ind w:left="720"/>
      <w:contextualSpacing/>
    </w:pPr>
    <w:rPr>
      <w:rFonts w:cs="Mangal"/>
      <w:szCs w:val="21"/>
    </w:rPr>
  </w:style>
  <w:style w:type="character" w:styleId="Lahendamatamainimine">
    <w:name w:val="Unresolved Mention"/>
    <w:basedOn w:val="Liguvaikefont"/>
    <w:uiPriority w:val="99"/>
    <w:semiHidden/>
    <w:unhideWhenUsed/>
    <w:rsid w:val="00DA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675569652">
      <w:bodyDiv w:val="1"/>
      <w:marLeft w:val="0"/>
      <w:marRight w:val="0"/>
      <w:marTop w:val="0"/>
      <w:marBottom w:val="0"/>
      <w:divBdr>
        <w:top w:val="none" w:sz="0" w:space="0" w:color="auto"/>
        <w:left w:val="none" w:sz="0" w:space="0" w:color="auto"/>
        <w:bottom w:val="none" w:sz="0" w:space="0" w:color="auto"/>
        <w:right w:val="none" w:sz="0" w:space="0" w:color="auto"/>
      </w:divBdr>
    </w:div>
    <w:div w:id="936409065">
      <w:bodyDiv w:val="1"/>
      <w:marLeft w:val="0"/>
      <w:marRight w:val="0"/>
      <w:marTop w:val="0"/>
      <w:marBottom w:val="0"/>
      <w:divBdr>
        <w:top w:val="none" w:sz="0" w:space="0" w:color="auto"/>
        <w:left w:val="none" w:sz="0" w:space="0" w:color="auto"/>
        <w:bottom w:val="none" w:sz="0" w:space="0" w:color="auto"/>
        <w:right w:val="none" w:sz="0" w:space="0" w:color="auto"/>
      </w:divBdr>
    </w:div>
    <w:div w:id="958880801">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2036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ysk.ee/torinos-toimus-sotsiaalse-innovatsiooni-oppevisi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ysk.ee/sotsiaalse-innovatsiooni-foorumil-brusselis-todeti-et-lahiaja-eesmark-on-inimeste-heaolu-tagamine-ja-ja-elukeskkonna-parandami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810294916\Desktop\Otsuse%20lisa%20vertik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51D1B8C4971A4FAB4AE8FDBD10FDE5" ma:contentTypeVersion="13" ma:contentTypeDescription="Create a new document." ma:contentTypeScope="" ma:versionID="d31de4f36027e4eb4ac9787b20d44d23">
  <xsd:schema xmlns:xsd="http://www.w3.org/2001/XMLSchema" xmlns:xs="http://www.w3.org/2001/XMLSchema" xmlns:p="http://schemas.microsoft.com/office/2006/metadata/properties" xmlns:ns2="1a36efec-58a7-46ce-9a35-0e09b5b9e448" xmlns:ns3="024a8485-ce59-49a3-9303-b72114043a1e" targetNamespace="http://schemas.microsoft.com/office/2006/metadata/properties" ma:root="true" ma:fieldsID="fdd4b1112667bf964dca686b517137be" ns2:_="" ns3:_="">
    <xsd:import namespace="1a36efec-58a7-46ce-9a35-0e09b5b9e448"/>
    <xsd:import namespace="024a8485-ce59-49a3-9303-b72114043a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6efec-58a7-46ce-9a35-0e09b5b9e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36484f-8c2f-4416-860f-d7d6b590108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4a8485-ce59-49a3-9303-b72114043a1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9e79e6-9c4b-40bb-9159-3bc1f073fbd8}" ma:internalName="TaxCatchAll" ma:showField="CatchAllData" ma:web="024a8485-ce59-49a3-9303-b72114043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36efec-58a7-46ce-9a35-0e09b5b9e448">
      <Terms xmlns="http://schemas.microsoft.com/office/infopath/2007/PartnerControls"/>
    </lcf76f155ced4ddcb4097134ff3c332f>
    <TaxCatchAll xmlns="024a8485-ce59-49a3-9303-b72114043a1e" xsi:nil="true"/>
  </documentManagement>
</p:properties>
</file>

<file path=customXml/item3.xml><?xml version="1.0" encoding="utf-8"?>
<b:Sources xmlns:b="http://schemas.openxmlformats.org/officeDocument/2006/bibliography" xmlns="http://schemas.openxmlformats.org/officeDocument/2006/bibliography" SelectedStyle="\GostName.XSL" StyleName="GOST - Nam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F9D85-6A8A-4601-A899-06E0A6532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6efec-58a7-46ce-9a35-0e09b5b9e448"/>
    <ds:schemaRef ds:uri="024a8485-ce59-49a3-9303-b72114043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28B81-E8B0-462E-9470-36DCF771B5FD}">
  <ds:schemaRefs>
    <ds:schemaRef ds:uri="http://schemas.microsoft.com/office/2006/metadata/properties"/>
    <ds:schemaRef ds:uri="http://schemas.microsoft.com/office/infopath/2007/PartnerControls"/>
    <ds:schemaRef ds:uri="1a36efec-58a7-46ce-9a35-0e09b5b9e448"/>
    <ds:schemaRef ds:uri="024a8485-ce59-49a3-9303-b72114043a1e"/>
  </ds:schemaRefs>
</ds:datastoreItem>
</file>

<file path=customXml/itemProps3.xml><?xml version="1.0" encoding="utf-8"?>
<ds:datastoreItem xmlns:ds="http://schemas.openxmlformats.org/officeDocument/2006/customXml" ds:itemID="{550D8D57-7FF5-4D3A-8C80-354AF778218C}">
  <ds:schemaRefs>
    <ds:schemaRef ds:uri="http://schemas.openxmlformats.org/officeDocument/2006/bibliography"/>
  </ds:schemaRefs>
</ds:datastoreItem>
</file>

<file path=customXml/itemProps4.xml><?xml version="1.0" encoding="utf-8"?>
<ds:datastoreItem xmlns:ds="http://schemas.openxmlformats.org/officeDocument/2006/customXml" ds:itemID="{72047EFB-E6EA-4EFB-A01F-9DEFC909A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Otsuse lisa vertikaalis</Template>
  <TotalTime>7</TotalTime>
  <Pages>5</Pages>
  <Words>2103</Words>
  <Characters>12199</Characters>
  <Application>Microsoft Office Word</Application>
  <DocSecurity>0</DocSecurity>
  <Lines>101</Lines>
  <Paragraphs>28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Sille Uusleer</dc:creator>
  <cp:lastModifiedBy>Evelyn Valtin</cp:lastModifiedBy>
  <cp:revision>3</cp:revision>
  <cp:lastPrinted>2014-04-02T13:57:00Z</cp:lastPrinted>
  <dcterms:created xsi:type="dcterms:W3CDTF">2025-02-28T08:12:00Z</dcterms:created>
  <dcterms:modified xsi:type="dcterms:W3CDTF">2025-03-05T10:19:00Z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ContentTypeId">
    <vt:lpwstr>0x0101009E51D1B8C4971A4FAB4AE8FDBD10FDE5</vt:lpwstr>
  </property>
  <property fmtid="{D5CDD505-2E9C-101B-9397-08002B2CF9AE}" pid="18" name="MediaServiceImageTags">
    <vt:lpwstr/>
  </property>
</Properties>
</file>